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E2B" w:rsidRPr="00BE2B88" w:rsidRDefault="00BE2B88" w:rsidP="00A6334E">
      <w:pPr>
        <w:jc w:val="center"/>
        <w:rPr>
          <w:rFonts w:ascii="Arial" w:hAnsi="Arial" w:cs="Arial"/>
          <w:sz w:val="20"/>
          <w:szCs w:val="20"/>
        </w:rPr>
      </w:pPr>
      <w:bookmarkStart w:id="0" w:name="_GoBack"/>
      <w:bookmarkEnd w:id="0"/>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p>
    <w:p w:rsidR="007A1E2B" w:rsidRDefault="007A1E2B" w:rsidP="00A6334E">
      <w:pPr>
        <w:jc w:val="center"/>
        <w:rPr>
          <w:rFonts w:ascii="Arial" w:hAnsi="Arial" w:cs="Arial"/>
          <w:b/>
          <w:sz w:val="28"/>
          <w:u w:val="single"/>
        </w:rPr>
      </w:pPr>
    </w:p>
    <w:p w:rsidR="00656320" w:rsidRDefault="00052BC1" w:rsidP="007A1E2B">
      <w:pPr>
        <w:jc w:val="center"/>
        <w:rPr>
          <w:rFonts w:ascii="Arial" w:hAnsi="Arial" w:cs="Arial"/>
          <w:b/>
          <w:sz w:val="28"/>
          <w:u w:val="single"/>
        </w:rPr>
      </w:pPr>
      <w:r w:rsidRPr="00A6334E">
        <w:rPr>
          <w:rFonts w:ascii="Arial" w:hAnsi="Arial" w:cs="Arial"/>
          <w:b/>
          <w:sz w:val="28"/>
          <w:u w:val="single"/>
        </w:rPr>
        <w:t>Bestätigung</w:t>
      </w:r>
      <w:r w:rsidR="00656320">
        <w:rPr>
          <w:rFonts w:ascii="Arial" w:hAnsi="Arial" w:cs="Arial"/>
          <w:b/>
          <w:sz w:val="28"/>
          <w:u w:val="single"/>
        </w:rPr>
        <w:t xml:space="preserve"> über das </w:t>
      </w:r>
    </w:p>
    <w:p w:rsidR="00052BC1" w:rsidRDefault="00656320" w:rsidP="007A1E2B">
      <w:pPr>
        <w:jc w:val="center"/>
        <w:rPr>
          <w:rFonts w:ascii="Arial" w:hAnsi="Arial" w:cs="Arial"/>
          <w:b/>
          <w:sz w:val="28"/>
          <w:u w:val="single"/>
        </w:rPr>
      </w:pPr>
      <w:r>
        <w:rPr>
          <w:rFonts w:ascii="Arial" w:hAnsi="Arial" w:cs="Arial"/>
          <w:b/>
          <w:sz w:val="28"/>
          <w:u w:val="single"/>
        </w:rPr>
        <w:t>Vorhandensein von Personalressourcen</w:t>
      </w:r>
    </w:p>
    <w:p w:rsidR="0060105C" w:rsidRDefault="0060105C" w:rsidP="0060105C">
      <w:pPr>
        <w:jc w:val="center"/>
        <w:rPr>
          <w:rFonts w:ascii="Arial" w:hAnsi="Arial" w:cs="Arial"/>
          <w:b/>
          <w:sz w:val="28"/>
          <w:u w:val="single"/>
        </w:rPr>
      </w:pPr>
      <w:r>
        <w:rPr>
          <w:rFonts w:ascii="Arial" w:hAnsi="Arial" w:cs="Arial"/>
          <w:b/>
          <w:sz w:val="28"/>
          <w:u w:val="single"/>
        </w:rPr>
        <w:t>zur Vorbereitung der UDE-internen</w:t>
      </w:r>
    </w:p>
    <w:p w:rsidR="0060105C" w:rsidRPr="0060105C" w:rsidRDefault="008021BC" w:rsidP="0060105C">
      <w:pPr>
        <w:jc w:val="center"/>
        <w:rPr>
          <w:rFonts w:ascii="Arial" w:hAnsi="Arial" w:cs="Arial"/>
          <w:b/>
          <w:sz w:val="20"/>
          <w:u w:val="single"/>
        </w:rPr>
      </w:pPr>
      <w:r>
        <w:rPr>
          <w:rFonts w:ascii="Arial" w:hAnsi="Arial" w:cs="Arial"/>
          <w:b/>
          <w:sz w:val="28"/>
          <w:u w:val="single"/>
        </w:rPr>
        <w:t xml:space="preserve">Einrichtung und </w:t>
      </w:r>
      <w:r w:rsidR="002F4990">
        <w:rPr>
          <w:rFonts w:ascii="Arial" w:hAnsi="Arial" w:cs="Arial"/>
          <w:b/>
          <w:sz w:val="28"/>
          <w:u w:val="single"/>
        </w:rPr>
        <w:t>Akkreditierung</w:t>
      </w:r>
      <w:r w:rsidR="0099111D">
        <w:rPr>
          <w:rFonts w:ascii="Arial" w:hAnsi="Arial" w:cs="Arial"/>
          <w:b/>
          <w:sz w:val="28"/>
          <w:u w:val="single"/>
        </w:rPr>
        <w:t xml:space="preserve"> </w:t>
      </w:r>
      <w:r>
        <w:rPr>
          <w:rFonts w:ascii="Arial" w:hAnsi="Arial" w:cs="Arial"/>
          <w:b/>
          <w:sz w:val="28"/>
          <w:u w:val="single"/>
        </w:rPr>
        <w:t>eines Studiengangs</w:t>
      </w:r>
    </w:p>
    <w:p w:rsidR="002E232D" w:rsidRDefault="002E232D" w:rsidP="002E232D">
      <w:pPr>
        <w:jc w:val="both"/>
        <w:rPr>
          <w:rFonts w:ascii="Arial" w:hAnsi="Arial" w:cs="Arial"/>
          <w:sz w:val="24"/>
        </w:rPr>
      </w:pPr>
    </w:p>
    <w:p w:rsidR="007A1E2B" w:rsidRDefault="007A1E2B" w:rsidP="002E232D">
      <w:pPr>
        <w:jc w:val="both"/>
        <w:rPr>
          <w:rFonts w:ascii="Arial" w:hAnsi="Arial" w:cs="Arial"/>
          <w:sz w:val="24"/>
        </w:rPr>
      </w:pPr>
    </w:p>
    <w:p w:rsidR="00C776DF" w:rsidRDefault="00DA04F9" w:rsidP="002E232D">
      <w:pPr>
        <w:jc w:val="both"/>
        <w:rPr>
          <w:rFonts w:ascii="Arial" w:hAnsi="Arial" w:cs="Arial"/>
          <w:sz w:val="24"/>
        </w:rPr>
      </w:pPr>
      <w:r w:rsidRPr="00052BC1">
        <w:rPr>
          <w:rFonts w:ascii="Arial" w:hAnsi="Arial" w:cs="Arial"/>
          <w:sz w:val="24"/>
        </w:rPr>
        <w:t>Hiermit bestätigt die Fakultät</w:t>
      </w:r>
      <w:r w:rsidR="004C2DBD">
        <w:rPr>
          <w:rFonts w:ascii="Arial" w:hAnsi="Arial" w:cs="Arial"/>
          <w:sz w:val="24"/>
        </w:rPr>
        <w:t xml:space="preserve"> </w:t>
      </w:r>
      <w:r w:rsidR="00137242">
        <w:rPr>
          <w:rFonts w:ascii="Arial" w:hAnsi="Arial" w:cs="Arial"/>
          <w:sz w:val="24"/>
        </w:rPr>
        <w:t xml:space="preserve">für </w:t>
      </w:r>
      <w:r w:rsidR="00FC5485" w:rsidRPr="00FC5485">
        <w:rPr>
          <w:rFonts w:ascii="Arial" w:hAnsi="Arial" w:cs="Arial"/>
          <w:b/>
          <w:i/>
          <w:color w:val="BFBFBF" w:themeColor="background1" w:themeShade="BF"/>
          <w:sz w:val="24"/>
        </w:rPr>
        <w:t>Name der Fakultät</w:t>
      </w:r>
      <w:r w:rsidRPr="00052BC1">
        <w:rPr>
          <w:rFonts w:ascii="Arial" w:hAnsi="Arial" w:cs="Arial"/>
          <w:sz w:val="24"/>
        </w:rPr>
        <w:t>,</w:t>
      </w:r>
    </w:p>
    <w:p w:rsidR="00FC5485" w:rsidRDefault="00DA04F9" w:rsidP="004C2DBD">
      <w:pPr>
        <w:spacing w:before="360"/>
        <w:jc w:val="both"/>
        <w:rPr>
          <w:rFonts w:ascii="Arial" w:hAnsi="Arial" w:cs="Arial"/>
          <w:sz w:val="24"/>
        </w:rPr>
      </w:pPr>
      <w:r w:rsidRPr="00052BC1">
        <w:rPr>
          <w:rFonts w:ascii="Arial" w:hAnsi="Arial" w:cs="Arial"/>
          <w:sz w:val="24"/>
        </w:rPr>
        <w:t>dass</w:t>
      </w:r>
      <w:r w:rsidR="008E3C03" w:rsidRPr="00052BC1">
        <w:rPr>
          <w:rFonts w:ascii="Arial" w:hAnsi="Arial" w:cs="Arial"/>
          <w:sz w:val="24"/>
        </w:rPr>
        <w:t xml:space="preserve"> für </w:t>
      </w:r>
      <w:r w:rsidR="00BE2B88">
        <w:rPr>
          <w:rFonts w:ascii="Arial" w:hAnsi="Arial" w:cs="Arial"/>
          <w:sz w:val="24"/>
        </w:rPr>
        <w:t>die Durchführung ihres</w:t>
      </w:r>
      <w:r w:rsidR="008E3C03" w:rsidRPr="00052BC1">
        <w:rPr>
          <w:rFonts w:ascii="Arial" w:hAnsi="Arial" w:cs="Arial"/>
          <w:sz w:val="24"/>
        </w:rPr>
        <w:t xml:space="preserve"> Studiengang</w:t>
      </w:r>
      <w:r w:rsidR="00BE2B88">
        <w:rPr>
          <w:rFonts w:ascii="Arial" w:hAnsi="Arial" w:cs="Arial"/>
          <w:sz w:val="24"/>
        </w:rPr>
        <w:t>s</w:t>
      </w:r>
      <w:r w:rsidR="00FC5485">
        <w:rPr>
          <w:rFonts w:ascii="Arial" w:hAnsi="Arial" w:cs="Arial"/>
          <w:sz w:val="24"/>
        </w:rPr>
        <w:t xml:space="preserve"> </w:t>
      </w:r>
      <w:proofErr w:type="spellStart"/>
      <w:r w:rsidR="00FC5485" w:rsidRPr="00FC5485">
        <w:rPr>
          <w:rFonts w:ascii="Arial" w:hAnsi="Arial" w:cs="Arial"/>
          <w:b/>
          <w:i/>
          <w:color w:val="BFBFBF" w:themeColor="background1" w:themeShade="BF"/>
          <w:sz w:val="24"/>
        </w:rPr>
        <w:t>Studiengangsbezeichnung</w:t>
      </w:r>
      <w:proofErr w:type="spellEnd"/>
    </w:p>
    <w:p w:rsidR="004C2DBD" w:rsidRPr="00137242" w:rsidRDefault="004C2DBD" w:rsidP="004C2DBD">
      <w:pPr>
        <w:spacing w:before="360"/>
        <w:jc w:val="both"/>
        <w:rPr>
          <w:rFonts w:ascii="Arial" w:hAnsi="Arial" w:cs="Arial"/>
          <w:sz w:val="24"/>
        </w:rPr>
      </w:pPr>
      <w:r w:rsidRPr="00137242">
        <w:rPr>
          <w:rFonts w:ascii="Arial" w:hAnsi="Arial" w:cs="Arial"/>
          <w:sz w:val="24"/>
        </w:rPr>
        <w:t>für die Dauer des Z</w:t>
      </w:r>
      <w:r w:rsidR="00BE2B88" w:rsidRPr="00137242">
        <w:rPr>
          <w:rFonts w:ascii="Arial" w:hAnsi="Arial" w:cs="Arial"/>
          <w:sz w:val="24"/>
        </w:rPr>
        <w:t xml:space="preserve">ertifizierungszeitraums </w:t>
      </w:r>
      <w:r w:rsidRPr="00137242">
        <w:rPr>
          <w:rFonts w:ascii="Arial" w:hAnsi="Arial" w:cs="Arial"/>
          <w:sz w:val="24"/>
        </w:rPr>
        <w:t xml:space="preserve">die notwendigen </w:t>
      </w:r>
      <w:r w:rsidRPr="00137242">
        <w:rPr>
          <w:rFonts w:ascii="Arial" w:hAnsi="Arial" w:cs="Arial"/>
          <w:b/>
          <w:sz w:val="24"/>
        </w:rPr>
        <w:t>personellen Ressourcen</w:t>
      </w:r>
      <w:r w:rsidRPr="00137242">
        <w:rPr>
          <w:rFonts w:ascii="Arial" w:hAnsi="Arial" w:cs="Arial"/>
          <w:sz w:val="24"/>
        </w:rPr>
        <w:t xml:space="preserve"> gemäß § 12 Abs. 2 </w:t>
      </w:r>
      <w:proofErr w:type="spellStart"/>
      <w:r w:rsidRPr="00137242">
        <w:rPr>
          <w:rFonts w:ascii="Arial" w:hAnsi="Arial" w:cs="Arial"/>
          <w:sz w:val="24"/>
        </w:rPr>
        <w:t>StudakVO</w:t>
      </w:r>
      <w:proofErr w:type="spellEnd"/>
      <w:r w:rsidRPr="00137242">
        <w:rPr>
          <w:rFonts w:ascii="Arial" w:hAnsi="Arial" w:cs="Arial"/>
          <w:sz w:val="24"/>
        </w:rPr>
        <w:t xml:space="preserve"> vorhanden sind.</w:t>
      </w:r>
    </w:p>
    <w:p w:rsidR="004C2DBD" w:rsidRPr="004C2DBD" w:rsidRDefault="004C2DBD" w:rsidP="004C2DBD">
      <w:pPr>
        <w:ind w:left="153"/>
        <w:rPr>
          <w:rFonts w:ascii="Arial" w:hAnsi="Arial" w:cs="Arial"/>
          <w:i/>
          <w:sz w:val="24"/>
        </w:rPr>
      </w:pPr>
      <w:r w:rsidRPr="00137242">
        <w:rPr>
          <w:rFonts w:ascii="Arial" w:hAnsi="Arial" w:cs="Arial"/>
          <w:i/>
          <w:sz w:val="24"/>
        </w:rPr>
        <w:t>„Das Curriculum wird durch ausreichend fachlich und methodisch-didaktisch qualifiziertes Lehrpersonal umgesetzt. Die Verbindung von Forschung und Lehre wird entsprechend dem Profil der Hochschulart insbesondere durch hauptberuflich tätige Professorinnen und Professoren sowohl in grundständigen als auch in weiterführenden Studiengängen gewährleistet. Die Hochschule ergreift geeignete Maßnahmen der Personalauswahl und -qualifizierung.“</w:t>
      </w:r>
    </w:p>
    <w:p w:rsidR="004C2DBD" w:rsidRDefault="004C2DBD" w:rsidP="00BE2B88">
      <w:pPr>
        <w:spacing w:before="360"/>
        <w:jc w:val="both"/>
        <w:rPr>
          <w:rFonts w:ascii="Arial" w:hAnsi="Arial" w:cs="Arial"/>
          <w:sz w:val="24"/>
        </w:rPr>
      </w:pPr>
    </w:p>
    <w:p w:rsidR="004C2DBD" w:rsidRDefault="004C2DBD" w:rsidP="00BE2B88">
      <w:pPr>
        <w:spacing w:before="360"/>
        <w:jc w:val="both"/>
        <w:rPr>
          <w:rFonts w:ascii="Arial" w:hAnsi="Arial" w:cs="Arial"/>
          <w:sz w:val="24"/>
        </w:rPr>
      </w:pPr>
    </w:p>
    <w:p w:rsidR="00BE2B88" w:rsidRPr="00052BC1" w:rsidRDefault="00BE2B88" w:rsidP="00BE2B88">
      <w:pPr>
        <w:spacing w:before="360"/>
        <w:jc w:val="both"/>
        <w:rPr>
          <w:rFonts w:ascii="Arial" w:hAnsi="Arial" w:cs="Arial"/>
          <w:sz w:val="24"/>
        </w:rPr>
      </w:pPr>
    </w:p>
    <w:p w:rsidR="00D65CB1" w:rsidRPr="00052BC1" w:rsidRDefault="00D65CB1" w:rsidP="00A6334E">
      <w:pPr>
        <w:jc w:val="both"/>
        <w:rPr>
          <w:rFonts w:ascii="Arial" w:hAnsi="Arial" w:cs="Arial"/>
        </w:rPr>
      </w:pPr>
    </w:p>
    <w:p w:rsidR="00E522C4" w:rsidRDefault="00E522C4" w:rsidP="00A6334E">
      <w:pPr>
        <w:jc w:val="both"/>
        <w:rPr>
          <w:rFonts w:ascii="Arial" w:hAnsi="Arial" w:cs="Arial"/>
        </w:rPr>
      </w:pPr>
    </w:p>
    <w:p w:rsidR="00E522C4" w:rsidRDefault="00E522C4" w:rsidP="00A6334E">
      <w:pPr>
        <w:jc w:val="both"/>
        <w:rPr>
          <w:rFonts w:ascii="Arial" w:hAnsi="Arial" w:cs="Arial"/>
        </w:rPr>
      </w:pPr>
    </w:p>
    <w:p w:rsidR="007A1E2B" w:rsidRDefault="007A1E2B" w:rsidP="00A6334E">
      <w:pPr>
        <w:jc w:val="both"/>
        <w:rPr>
          <w:rFonts w:ascii="Arial" w:hAnsi="Arial" w:cs="Arial"/>
        </w:rPr>
      </w:pPr>
    </w:p>
    <w:p w:rsidR="00052BC1" w:rsidRDefault="008B531F" w:rsidP="00A6334E">
      <w:pPr>
        <w:spacing w:after="60"/>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r w:rsidR="00D60CE8">
        <w:rPr>
          <w:rFonts w:ascii="Arial" w:hAnsi="Arial" w:cs="Arial"/>
        </w:rPr>
        <w:t>….</w:t>
      </w:r>
    </w:p>
    <w:p w:rsidR="00052BC1" w:rsidRPr="00052BC1" w:rsidRDefault="00052BC1" w:rsidP="00A6334E">
      <w:pPr>
        <w:jc w:val="both"/>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der Dekanin/des Dekans</w:t>
      </w:r>
    </w:p>
    <w:sectPr w:rsidR="00052BC1" w:rsidRPr="00052BC1" w:rsidSect="00E522C4">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D86" w:rsidRDefault="00390D86" w:rsidP="00DC4036">
      <w:pPr>
        <w:spacing w:after="0" w:line="240" w:lineRule="auto"/>
      </w:pPr>
      <w:r>
        <w:separator/>
      </w:r>
    </w:p>
  </w:endnote>
  <w:endnote w:type="continuationSeparator" w:id="0">
    <w:p w:rsidR="00390D86" w:rsidRDefault="00390D86" w:rsidP="00DC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D86" w:rsidRDefault="00390D86" w:rsidP="00DC4036">
      <w:pPr>
        <w:spacing w:after="0" w:line="240" w:lineRule="auto"/>
      </w:pPr>
      <w:r>
        <w:separator/>
      </w:r>
    </w:p>
  </w:footnote>
  <w:footnote w:type="continuationSeparator" w:id="0">
    <w:p w:rsidR="00390D86" w:rsidRDefault="00390D86" w:rsidP="00DC4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2B" w:rsidRPr="00357458" w:rsidRDefault="006F49F5">
    <w:pPr>
      <w:pStyle w:val="Kopfzeile"/>
      <w:rPr>
        <w:b/>
        <w:u w:val="single"/>
      </w:rPr>
    </w:pPr>
    <w:r>
      <w:rPr>
        <w:noProof/>
        <w:lang w:eastAsia="de-DE"/>
      </w:rPr>
      <w:drawing>
        <wp:anchor distT="0" distB="0" distL="114300" distR="114300" simplePos="0" relativeHeight="251659264" behindDoc="0" locked="0" layoutInCell="1" allowOverlap="1">
          <wp:simplePos x="0" y="0"/>
          <wp:positionH relativeFrom="column">
            <wp:posOffset>-656590</wp:posOffset>
          </wp:positionH>
          <wp:positionV relativeFrom="paragraph">
            <wp:posOffset>-274955</wp:posOffset>
          </wp:positionV>
          <wp:extent cx="2109015" cy="685800"/>
          <wp:effectExtent l="0" t="0" r="5715" b="0"/>
          <wp:wrapNone/>
          <wp:docPr id="4" name="Picture 4" descr="logo_mit_claim_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_mit_claim_graf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0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357458">
      <w:tab/>
    </w:r>
    <w:r w:rsidR="0035745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60A8"/>
    <w:multiLevelType w:val="hybridMultilevel"/>
    <w:tmpl w:val="33D27ECA"/>
    <w:lvl w:ilvl="0" w:tplc="04070003">
      <w:start w:val="1"/>
      <w:numFmt w:val="bullet"/>
      <w:lvlText w:val="o"/>
      <w:lvlJc w:val="left"/>
      <w:pPr>
        <w:ind w:left="2820" w:hanging="360"/>
      </w:pPr>
      <w:rPr>
        <w:rFonts w:ascii="Courier New" w:hAnsi="Courier New" w:cs="Courier New" w:hint="default"/>
      </w:rPr>
    </w:lvl>
    <w:lvl w:ilvl="1" w:tplc="04070003">
      <w:start w:val="1"/>
      <w:numFmt w:val="bullet"/>
      <w:lvlText w:val="o"/>
      <w:lvlJc w:val="left"/>
      <w:pPr>
        <w:ind w:left="3540" w:hanging="360"/>
      </w:pPr>
      <w:rPr>
        <w:rFonts w:ascii="Courier New" w:hAnsi="Courier New" w:cs="Courier New" w:hint="default"/>
      </w:rPr>
    </w:lvl>
    <w:lvl w:ilvl="2" w:tplc="04070005" w:tentative="1">
      <w:start w:val="1"/>
      <w:numFmt w:val="bullet"/>
      <w:lvlText w:val=""/>
      <w:lvlJc w:val="left"/>
      <w:pPr>
        <w:ind w:left="4260" w:hanging="360"/>
      </w:pPr>
      <w:rPr>
        <w:rFonts w:ascii="Wingdings" w:hAnsi="Wingdings" w:hint="default"/>
      </w:rPr>
    </w:lvl>
    <w:lvl w:ilvl="3" w:tplc="04070001" w:tentative="1">
      <w:start w:val="1"/>
      <w:numFmt w:val="bullet"/>
      <w:lvlText w:val=""/>
      <w:lvlJc w:val="left"/>
      <w:pPr>
        <w:ind w:left="4980" w:hanging="360"/>
      </w:pPr>
      <w:rPr>
        <w:rFonts w:ascii="Symbol" w:hAnsi="Symbol" w:hint="default"/>
      </w:rPr>
    </w:lvl>
    <w:lvl w:ilvl="4" w:tplc="04070003" w:tentative="1">
      <w:start w:val="1"/>
      <w:numFmt w:val="bullet"/>
      <w:lvlText w:val="o"/>
      <w:lvlJc w:val="left"/>
      <w:pPr>
        <w:ind w:left="5700" w:hanging="360"/>
      </w:pPr>
      <w:rPr>
        <w:rFonts w:ascii="Courier New" w:hAnsi="Courier New" w:cs="Courier New" w:hint="default"/>
      </w:rPr>
    </w:lvl>
    <w:lvl w:ilvl="5" w:tplc="04070005" w:tentative="1">
      <w:start w:val="1"/>
      <w:numFmt w:val="bullet"/>
      <w:lvlText w:val=""/>
      <w:lvlJc w:val="left"/>
      <w:pPr>
        <w:ind w:left="6420" w:hanging="360"/>
      </w:pPr>
      <w:rPr>
        <w:rFonts w:ascii="Wingdings" w:hAnsi="Wingdings" w:hint="default"/>
      </w:rPr>
    </w:lvl>
    <w:lvl w:ilvl="6" w:tplc="04070001" w:tentative="1">
      <w:start w:val="1"/>
      <w:numFmt w:val="bullet"/>
      <w:lvlText w:val=""/>
      <w:lvlJc w:val="left"/>
      <w:pPr>
        <w:ind w:left="7140" w:hanging="360"/>
      </w:pPr>
      <w:rPr>
        <w:rFonts w:ascii="Symbol" w:hAnsi="Symbol" w:hint="default"/>
      </w:rPr>
    </w:lvl>
    <w:lvl w:ilvl="7" w:tplc="04070003" w:tentative="1">
      <w:start w:val="1"/>
      <w:numFmt w:val="bullet"/>
      <w:lvlText w:val="o"/>
      <w:lvlJc w:val="left"/>
      <w:pPr>
        <w:ind w:left="7860" w:hanging="360"/>
      </w:pPr>
      <w:rPr>
        <w:rFonts w:ascii="Courier New" w:hAnsi="Courier New" w:cs="Courier New" w:hint="default"/>
      </w:rPr>
    </w:lvl>
    <w:lvl w:ilvl="8" w:tplc="04070005" w:tentative="1">
      <w:start w:val="1"/>
      <w:numFmt w:val="bullet"/>
      <w:lvlText w:val=""/>
      <w:lvlJc w:val="left"/>
      <w:pPr>
        <w:ind w:left="8580" w:hanging="360"/>
      </w:pPr>
      <w:rPr>
        <w:rFonts w:ascii="Wingdings" w:hAnsi="Wingdings" w:hint="default"/>
      </w:rPr>
    </w:lvl>
  </w:abstractNum>
  <w:abstractNum w:abstractNumId="1" w15:restartNumberingAfterBreak="0">
    <w:nsid w:val="2498210E"/>
    <w:multiLevelType w:val="hybridMultilevel"/>
    <w:tmpl w:val="9E4657C6"/>
    <w:lvl w:ilvl="0" w:tplc="04070019">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037DE5"/>
    <w:multiLevelType w:val="hybridMultilevel"/>
    <w:tmpl w:val="D4742668"/>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087D1D"/>
    <w:multiLevelType w:val="hybridMultilevel"/>
    <w:tmpl w:val="0F70A7EA"/>
    <w:lvl w:ilvl="0" w:tplc="19AEA396">
      <w:start w:val="1"/>
      <w:numFmt w:val="bullet"/>
      <w:lvlText w:val="-"/>
      <w:lvlJc w:val="left"/>
      <w:pPr>
        <w:ind w:left="360" w:hanging="360"/>
      </w:pPr>
      <w:rPr>
        <w:rFonts w:ascii="Calibri" w:eastAsiaTheme="minorHAnsi" w:hAnsi="Calibri" w:cstheme="minorBid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1771B4B"/>
    <w:multiLevelType w:val="hybridMultilevel"/>
    <w:tmpl w:val="745A0EC4"/>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E0638D"/>
    <w:multiLevelType w:val="hybridMultilevel"/>
    <w:tmpl w:val="90DA86FE"/>
    <w:lvl w:ilvl="0" w:tplc="04070013">
      <w:start w:val="1"/>
      <w:numFmt w:val="upperRoman"/>
      <w:lvlText w:val="%1."/>
      <w:lvlJc w:val="right"/>
      <w:pPr>
        <w:ind w:left="108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FB0CB4"/>
    <w:multiLevelType w:val="hybridMultilevel"/>
    <w:tmpl w:val="C05C214E"/>
    <w:lvl w:ilvl="0" w:tplc="2B2C943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394109"/>
    <w:multiLevelType w:val="hybridMultilevel"/>
    <w:tmpl w:val="4BAA1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726488"/>
    <w:multiLevelType w:val="hybridMultilevel"/>
    <w:tmpl w:val="CF64C1EC"/>
    <w:lvl w:ilvl="0" w:tplc="F5FED71A">
      <w:start w:val="1"/>
      <w:numFmt w:val="upperRoman"/>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5"/>
  </w:num>
  <w:num w:numId="6">
    <w:abstractNumId w:val="4"/>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48"/>
    <w:rsid w:val="00052BC1"/>
    <w:rsid w:val="001271AB"/>
    <w:rsid w:val="00137242"/>
    <w:rsid w:val="0017168E"/>
    <w:rsid w:val="00295F94"/>
    <w:rsid w:val="002E232D"/>
    <w:rsid w:val="002F4990"/>
    <w:rsid w:val="00357458"/>
    <w:rsid w:val="00390D86"/>
    <w:rsid w:val="003A65E8"/>
    <w:rsid w:val="0048687F"/>
    <w:rsid w:val="004C2DBD"/>
    <w:rsid w:val="004D746B"/>
    <w:rsid w:val="00513A9D"/>
    <w:rsid w:val="00553627"/>
    <w:rsid w:val="005972A4"/>
    <w:rsid w:val="005A4C53"/>
    <w:rsid w:val="0060105C"/>
    <w:rsid w:val="0061290F"/>
    <w:rsid w:val="00656320"/>
    <w:rsid w:val="006D3670"/>
    <w:rsid w:val="006F49F5"/>
    <w:rsid w:val="00793941"/>
    <w:rsid w:val="00794C66"/>
    <w:rsid w:val="007A1E2B"/>
    <w:rsid w:val="007A2227"/>
    <w:rsid w:val="008021BC"/>
    <w:rsid w:val="00864629"/>
    <w:rsid w:val="008B531F"/>
    <w:rsid w:val="008C55AD"/>
    <w:rsid w:val="008E3C03"/>
    <w:rsid w:val="00942740"/>
    <w:rsid w:val="009741FE"/>
    <w:rsid w:val="0099111D"/>
    <w:rsid w:val="00A47DAB"/>
    <w:rsid w:val="00A6334E"/>
    <w:rsid w:val="00B0340A"/>
    <w:rsid w:val="00B13220"/>
    <w:rsid w:val="00B742D1"/>
    <w:rsid w:val="00BA76F0"/>
    <w:rsid w:val="00BE2B88"/>
    <w:rsid w:val="00C776DF"/>
    <w:rsid w:val="00D00A10"/>
    <w:rsid w:val="00D60CE8"/>
    <w:rsid w:val="00D65CB1"/>
    <w:rsid w:val="00DA04F9"/>
    <w:rsid w:val="00DC4036"/>
    <w:rsid w:val="00DD730B"/>
    <w:rsid w:val="00DE3693"/>
    <w:rsid w:val="00DF720B"/>
    <w:rsid w:val="00E522C4"/>
    <w:rsid w:val="00F402B2"/>
    <w:rsid w:val="00FA5448"/>
    <w:rsid w:val="00FC5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396F35-73F6-4AD7-9EDD-07D0A625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3C03"/>
    <w:pPr>
      <w:ind w:left="720"/>
      <w:contextualSpacing/>
    </w:pPr>
  </w:style>
  <w:style w:type="paragraph" w:styleId="Funotentext">
    <w:name w:val="footnote text"/>
    <w:basedOn w:val="Standard"/>
    <w:link w:val="FunotentextZchn"/>
    <w:uiPriority w:val="99"/>
    <w:semiHidden/>
    <w:unhideWhenUsed/>
    <w:rsid w:val="00DC40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C4036"/>
    <w:rPr>
      <w:sz w:val="20"/>
      <w:szCs w:val="20"/>
    </w:rPr>
  </w:style>
  <w:style w:type="character" w:styleId="Funotenzeichen">
    <w:name w:val="footnote reference"/>
    <w:basedOn w:val="Absatz-Standardschriftart"/>
    <w:uiPriority w:val="99"/>
    <w:semiHidden/>
    <w:unhideWhenUsed/>
    <w:rsid w:val="00DC4036"/>
    <w:rPr>
      <w:vertAlign w:val="superscript"/>
    </w:rPr>
  </w:style>
  <w:style w:type="character" w:styleId="Hyperlink">
    <w:name w:val="Hyperlink"/>
    <w:basedOn w:val="Absatz-Standardschriftart"/>
    <w:uiPriority w:val="99"/>
    <w:unhideWhenUsed/>
    <w:rsid w:val="00DC4036"/>
    <w:rPr>
      <w:color w:val="0000FF" w:themeColor="hyperlink"/>
      <w:u w:val="single"/>
    </w:rPr>
  </w:style>
  <w:style w:type="paragraph" w:customStyle="1" w:styleId="Default">
    <w:name w:val="Default"/>
    <w:rsid w:val="007A2227"/>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DE36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693"/>
  </w:style>
  <w:style w:type="paragraph" w:styleId="Fuzeile">
    <w:name w:val="footer"/>
    <w:basedOn w:val="Standard"/>
    <w:link w:val="FuzeileZchn"/>
    <w:uiPriority w:val="99"/>
    <w:unhideWhenUsed/>
    <w:rsid w:val="00DE36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693"/>
  </w:style>
  <w:style w:type="paragraph" w:styleId="Sprechblasentext">
    <w:name w:val="Balloon Text"/>
    <w:basedOn w:val="Standard"/>
    <w:link w:val="SprechblasentextZchn"/>
    <w:uiPriority w:val="99"/>
    <w:semiHidden/>
    <w:unhideWhenUsed/>
    <w:rsid w:val="00DE36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693"/>
    <w:rPr>
      <w:rFonts w:ascii="Tahoma" w:hAnsi="Tahoma" w:cs="Tahoma"/>
      <w:sz w:val="16"/>
      <w:szCs w:val="16"/>
    </w:rPr>
  </w:style>
  <w:style w:type="paragraph" w:customStyle="1" w:styleId="HeaderK">
    <w:name w:val="Header_K"/>
    <w:basedOn w:val="Standard"/>
    <w:rsid w:val="007A1E2B"/>
    <w:pPr>
      <w:spacing w:after="0" w:line="240" w:lineRule="auto"/>
    </w:pPr>
    <w:rPr>
      <w:rFonts w:ascii="Arial" w:eastAsia="Times New Roman" w:hAnsi="Arial" w:cs="Times New Roman"/>
      <w:b/>
      <w:caps/>
      <w:color w:val="808080"/>
      <w:sz w:val="24"/>
      <w:szCs w:val="24"/>
      <w:lang w:eastAsia="de-DE"/>
    </w:rPr>
  </w:style>
  <w:style w:type="character" w:styleId="Kommentarzeichen">
    <w:name w:val="annotation reference"/>
    <w:basedOn w:val="Absatz-Standardschriftart"/>
    <w:uiPriority w:val="99"/>
    <w:semiHidden/>
    <w:unhideWhenUsed/>
    <w:rsid w:val="0060105C"/>
    <w:rPr>
      <w:sz w:val="16"/>
      <w:szCs w:val="16"/>
    </w:rPr>
  </w:style>
  <w:style w:type="paragraph" w:styleId="Kommentartext">
    <w:name w:val="annotation text"/>
    <w:basedOn w:val="Standard"/>
    <w:link w:val="KommentartextZchn"/>
    <w:uiPriority w:val="99"/>
    <w:semiHidden/>
    <w:unhideWhenUsed/>
    <w:rsid w:val="006010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105C"/>
    <w:rPr>
      <w:sz w:val="20"/>
      <w:szCs w:val="20"/>
    </w:rPr>
  </w:style>
  <w:style w:type="paragraph" w:styleId="Kommentarthema">
    <w:name w:val="annotation subject"/>
    <w:basedOn w:val="Kommentartext"/>
    <w:next w:val="Kommentartext"/>
    <w:link w:val="KommentarthemaZchn"/>
    <w:uiPriority w:val="99"/>
    <w:semiHidden/>
    <w:unhideWhenUsed/>
    <w:rsid w:val="0060105C"/>
    <w:rPr>
      <w:b/>
      <w:bCs/>
    </w:rPr>
  </w:style>
  <w:style w:type="character" w:customStyle="1" w:styleId="KommentarthemaZchn">
    <w:name w:val="Kommentarthema Zchn"/>
    <w:basedOn w:val="KommentartextZchn"/>
    <w:link w:val="Kommentarthema"/>
    <w:uiPriority w:val="99"/>
    <w:semiHidden/>
    <w:rsid w:val="006010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363DE-F16F-49A3-B31C-B8DE48B7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801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 Duisburg-Essen</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Schaubitzer</dc:creator>
  <cp:lastModifiedBy>Mathes, Martin</cp:lastModifiedBy>
  <cp:revision>2</cp:revision>
  <dcterms:created xsi:type="dcterms:W3CDTF">2021-11-02T08:41:00Z</dcterms:created>
  <dcterms:modified xsi:type="dcterms:W3CDTF">2021-11-02T08:41:00Z</dcterms:modified>
</cp:coreProperties>
</file>