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138"/>
        <w:pBdr/>
        <w:spacing/>
        <w:ind/>
        <w:jc w:val="center"/>
        <w:rPr/>
      </w:pPr>
      <w:r/>
      <w:r>
        <w:t xml:space="preserve">Towards high-resolution LES simulations of wildfires: </w:t>
      </w:r>
      <w:r>
        <w:rPr>
          <w:lang w:val="de-DE"/>
        </w:rPr>
        <w:t xml:space="preserve">Benchmark</w:t>
      </w:r>
      <w:r>
        <w:t xml:space="preserve">s using a generic miniature tree</w:t>
      </w:r>
      <w:r/>
      <w:r/>
    </w:p>
    <w:p>
      <w:pPr>
        <w:pBdr/>
        <w:spacing/>
        <w:ind/>
        <w:jc w:val="both"/>
        <w:rPr/>
      </w:pPr>
      <w:r>
        <w:t xml:space="preserve">To further develop physics-based forest fire models, generic pinewood model trees are being studied both experimentally and numerically under controlled conditions. The precise design of the model trees, together with a standardised ignition procedure under</w:t>
      </w:r>
      <w:r>
        <w:t xml:space="preserve"> dry conditions, </w:t>
      </w:r>
      <w:r>
        <w:t xml:space="preserve">allows for </w:t>
      </w:r>
      <w:r>
        <w:t xml:space="preserve">reproducible experiments. The numerical simulation is based on the coupling of thermally thick mesh-based solid particle models with a steady flamelet approach for the gas phase.</w:t>
      </w:r>
      <w:r/>
    </w:p>
    <w:p>
      <w:pPr>
        <w:pBdr/>
        <w:spacing/>
        <w:ind/>
        <w:jc w:val="center"/>
        <w:rPr/>
      </w:pPr>
      <w:r/>
      <w:r>
        <mc:AlternateContent>
          <mc:Choice Requires="wpg">
            <w:drawing>
              <wp:inline xmlns:wp="http://schemas.openxmlformats.org/drawingml/2006/wordprocessingDrawing" distT="0" distB="0" distL="0" distR="0">
                <wp:extent cx="4798847" cy="3745135"/>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13801" name=""/>
                        <pic:cNvPicPr>
                          <a:picLocks noChangeAspect="1"/>
                        </pic:cNvPicPr>
                        <pic:nvPr/>
                      </pic:nvPicPr>
                      <pic:blipFill>
                        <a:blip r:embed="rId8"/>
                        <a:srcRect l="15271" t="0" r="18260" b="0"/>
                        <a:stretch/>
                      </pic:blipFill>
                      <pic:spPr bwMode="auto">
                        <a:xfrm flipH="0" flipV="0">
                          <a:off x="0" y="0"/>
                          <a:ext cx="4798846" cy="374513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377.86pt;height:294.89pt;mso-wrap-distance-left:0.00pt;mso-wrap-distance-top:0.00pt;mso-wrap-distance-right:0.00pt;mso-wrap-distance-bottom:0.00pt;z-index:1;" stroked="false">
                <v:imagedata r:id="rId8" o:title="" croptop="0f" cropleft="10008f" cropbottom="0f" cropright="11967f"/>
                <o:lock v:ext="edit" rotation="t"/>
              </v:shape>
            </w:pict>
          </mc:Fallback>
        </mc:AlternateContent>
      </w:r>
      <w:r/>
      <w:r/>
    </w:p>
    <w:p>
      <w:pPr>
        <w:pStyle w:val="179"/>
        <w:pBdr/>
        <w:spacing/>
        <w:ind/>
        <w:rPr/>
      </w:pPr>
      <w:r>
        <w:t xml:space="preserve">Figure </w:t>
      </w:r>
      <w:r>
        <w:fldChar w:fldCharType="begin"/>
        <w:instrText xml:space="preserve"> SEQ Figure \* Arabic </w:instrText>
        <w:fldChar w:fldCharType="separate"/>
      </w:r>
      <w:r>
        <w:t xml:space="preserve">1</w:t>
      </w:r>
      <w:r/>
      <w:r>
        <w:fldChar w:fldCharType="end"/>
      </w:r>
      <w:r>
        <w:rPr>
          <w:lang w:val="de-DE"/>
        </w:rPr>
        <w:t xml:space="preserve">:</w:t>
      </w:r>
      <w:r>
        <w:rPr>
          <w:lang w:val="de-DE"/>
        </w:rPr>
        <w:t xml:space="preserve"> </w:t>
      </w:r>
      <w:r>
        <w:rPr>
          <w:lang w:val="de-DE"/>
        </w:rPr>
        <w:t xml:space="preserve">A simulated fire spreads across grass and trees; the trees are ~5.3 metres tall; the ground fire spread to the treetops and set the smaller branches alight.</w:t>
      </w:r>
      <w:r/>
      <w:r>
        <w:rPr>
          <w:lang w:val="de-DE"/>
        </w:rPr>
      </w:r>
      <w:r/>
      <w:r/>
      <w:r/>
      <w:r/>
    </w:p>
    <w:p>
      <w:pPr>
        <w:pBdr/>
        <w:spacing/>
        <w:ind/>
        <w:jc w:val="both"/>
        <w:rPr>
          <w:bCs w:val="0"/>
          <w:i w:val="0"/>
        </w:rPr>
      </w:pPr>
      <w:r>
        <w:rPr>
          <w:lang w:val="de-DE"/>
        </w:rPr>
      </w:r>
      <w:r>
        <w:rPr>
          <w:lang w:val="de-DE"/>
        </w:rPr>
        <w:t xml:space="preserve">When using Lagrangian particles or the discrete element method to simulate solid biomass particles, an important factor is how these particles are coupled with the Eulerian gas phase. Using the classical particle-centroid method, if particles occupy more th</w:t>
      </w:r>
      <w:r>
        <w:rPr>
          <w:lang w:val="de-DE"/>
        </w:rPr>
        <w:t xml:space="preserve">an 3% of a gas cell's volume, significant numerical errors and grid dependencies arise. Modern grid-independent methods enable the representation of particles between fully resolved (</w:t>
      </w:r>
      <w:r>
        <w:rPr>
          <w:lang w:val="de-DE"/>
        </w:rPr>
      </w:r>
      <m:oMath>
        <m:sSub>
          <m:sSubPr>
            <m:ctrlPr>
              <w:rPr>
                <w:rFonts w:ascii="Cambria Math" w:hAnsi="Cambria Math" w:eastAsia="Cambria Math" w:cs="Cambria Math"/>
                <w:lang w:val="de-DE"/>
              </w:rPr>
            </m:ctrlPr>
          </m:sSubPr>
          <m:e>
            <m:r>
              <w:rPr>
                <w:rFonts w:hint="default" w:ascii="Cambria Math" w:hAnsi="Cambria Math" w:eastAsia="Cambria Math" w:cs="Cambria Math"/>
                <w:lang w:val="de-DE"/>
              </w:rPr>
              <m:rPr>
                <m:sty m:val="i"/>
              </m:rPr>
              <m:t>d</m:t>
            </m:r>
          </m:e>
          <m:sub>
            <m:r>
              <w:rPr>
                <w:rFonts w:hint="default" w:ascii="Cambria Math" w:hAnsi="Cambria Math" w:eastAsia="Cambria Math" w:cs="Cambria Math"/>
                <w:lang w:val="de-DE"/>
              </w:rPr>
              <m:rPr>
                <m:sty m:val="i"/>
              </m:rPr>
              <m:t>p</m:t>
            </m:r>
          </m:sub>
        </m:sSub>
        <m:r>
          <w:rPr>
            <w:rFonts w:hint="default" w:ascii="Cambria Math" w:hAnsi="Cambria Math" w:eastAsia="Cambria Math" w:cs="Cambria Math"/>
            <w:lang w:val="de-DE"/>
          </w:rPr>
          <m:rPr>
            <m:sty m:val="i"/>
          </m:rPr>
          <m:t>&gt;10Δ</m:t>
        </m:r>
      </m:oMath>
      <w:r/>
      <w:r>
        <w:rPr>
          <w:lang w:val="de-DE"/>
        </w:rPr>
        <w:t xml:space="preserve">) and unresolved (</w:t>
      </w:r>
      <w:r>
        <w:rPr>
          <w:lang w:val="de-DE"/>
        </w:rPr>
      </w:r>
      <m:oMath>
        <m:sSub>
          <m:sSubPr>
            <m:ctrlPr>
              <w:rPr>
                <w:rFonts w:ascii="Cambria Math" w:hAnsi="Cambria Math" w:eastAsia="Cambria Math" w:cs="Cambria Math"/>
                <w:lang w:val="de-DE"/>
              </w:rPr>
            </m:ctrlPr>
          </m:sSubPr>
          <m:e>
            <m:r>
              <w:rPr>
                <w:rFonts w:hint="default" w:ascii="Cambria Math" w:hAnsi="Cambria Math" w:eastAsia="Cambria Math" w:cs="Cambria Math"/>
                <w:lang w:val="de-DE"/>
              </w:rPr>
              <m:rPr>
                <m:sty m:val="i"/>
              </m:rPr>
              <m:t>d</m:t>
            </m:r>
          </m:e>
          <m:sub>
            <m:r>
              <w:rPr>
                <w:rFonts w:hint="default" w:ascii="Cambria Math" w:hAnsi="Cambria Math" w:eastAsia="Cambria Math" w:cs="Cambria Math"/>
                <w:lang w:val="de-DE"/>
              </w:rPr>
              <m:rPr>
                <m:sty m:val="i"/>
              </m:rPr>
              <m:t>p</m:t>
            </m:r>
          </m:sub>
        </m:sSub>
        <m:r>
          <w:rPr>
            <w:rFonts w:hint="default" w:ascii="Cambria Math" w:hAnsi="Cambria Math" w:eastAsia="Cambria Math" w:cs="Cambria Math"/>
            <w:lang w:val="de-DE"/>
          </w:rPr>
          <m:rPr>
            <m:sty m:val="i"/>
          </m:rPr>
          <m:t>&lt;&lt;Δ</m:t>
        </m:r>
      </m:oMath>
      <w:r>
        <w:rPr>
          <w:lang w:val="de-DE"/>
        </w:rPr>
        <w:t xml:space="preserve">) states. Our in-house LES solver, Ps</w:t>
      </w:r>
      <w:r>
        <w:rPr>
          <w:lang w:val="de-DE"/>
        </w:rPr>
        <w:t xml:space="preserve">iPhi, has been enhanced with a grid-independent diffusion methodology utilising modern MPI RMA (one-way communication). The weights for coupling spherical particles with the gas phase now depend on integrated diffusion, the Gaussian function, and the partic</w:t>
      </w:r>
      <w:r>
        <w:rPr>
          <w:lang w:val="de-DE"/>
        </w:rPr>
        <w:t xml:space="preserve">le diameter — together forming the Gaussian kernel.</w:t>
      </w:r>
      <w:r>
        <w:rPr>
          <w:lang w:val="de-DE"/>
        </w:rPr>
      </w:r>
      <w:r>
        <w:rPr>
          <w:bCs w:val="0"/>
          <w:i w:val="0"/>
        </w:rPr>
      </w:r>
    </w:p>
    <w:p>
      <w:pPr>
        <w:pBdr/>
        <w:spacing/>
        <w:ind/>
        <w:jc w:val="both"/>
        <w:rPr>
          <w:lang w:val="de-DE"/>
        </w:rPr>
      </w:pPr>
      <w:r>
        <w:rPr>
          <w:lang w:val="de-DE"/>
        </w:rPr>
      </w:r>
      <w:r>
        <w:rPr>
          <w:lang w:val="de-DE"/>
        </w:rPr>
        <w:t xml:space="preserve">The biomass present in the forest, such as branches, twigs and blades of grass, is represented by cylinders. These cylinders can vary greatly in diameter and length, reflecting the many different physical scales of forest fires. Grid-independent interaction</w:t>
      </w:r>
      <w:r>
        <w:rPr>
          <w:lang w:val="de-DE"/>
        </w:rPr>
        <w:t xml:space="preserve"> is therefore extremely important. The Gaussian kernel was adapted to suit the cylinders and applied to the generic miniature tree. Figure 1 (left) shows the charcoal remaining after the pyrolysis of the generic miniature tree's biomass. The figure on the r</w:t>
      </w:r>
      <w:r>
        <w:rPr>
          <w:lang w:val="de-DE"/>
        </w:rPr>
        <w:t xml:space="preserve">ight shows the mass loss rate for cylinders of different lengths (slicing), using a constant Eulerian grid. The different cylinder lengths demonstrate a consistent trend. This ensures grid independence.</w:t>
      </w:r>
      <w:r>
        <w:rPr>
          <w:lang w:val="de-DE"/>
        </w:rPr>
      </w:r>
      <w:r>
        <w:rPr>
          <w:lang w:val="de-DE"/>
        </w:rPr>
      </w:r>
    </w:p>
    <w:tbl>
      <w:tblPr>
        <w:tblStyle w:val="11"/>
        <w:tblW w:w="0" w:type="auto"/>
        <w:tblBorders/>
        <w:tblLayout w:type="fixed"/>
        <w:tblLook w:val="04A0" w:firstRow="1" w:lastRow="0" w:firstColumn="1" w:lastColumn="0" w:noHBand="0" w:noVBand="1"/>
      </w:tblPr>
      <w:tblGrid>
        <w:gridCol w:w="4110"/>
        <w:gridCol w:w="5245"/>
      </w:tblGrid>
      <w:tr>
        <w:trPr>
          <w:trHeight w:val="3491"/>
        </w:trPr>
        <w:tc>
          <w:tcPr>
            <w:tcBorders/>
            <w:tcW w:w="4110" w:type="dxa"/>
            <w:textDirection w:val="lrTb"/>
            <w:noWrap w:val="false"/>
          </w:tcPr>
          <w:p>
            <w:pPr>
              <w:pBdr/>
              <w:spacing/>
              <w:ind/>
              <w:rPr>
                <w:lang w:val="de-DE"/>
              </w:rPr>
            </w:pPr>
            <w:r>
              <w:rPr>
                <w:lang w:val="de-DE"/>
              </w:rPr>
            </w:r>
            <w:r/>
            <w:r>
              <mc:AlternateContent>
                <mc:Choice Requires="wpg">
                  <w:drawing>
                    <wp:inline xmlns:wp="http://schemas.openxmlformats.org/drawingml/2006/wordprocessingDrawing" distT="0" distB="0" distL="0" distR="0">
                      <wp:extent cx="2482547" cy="2017504"/>
                      <wp:effectExtent l="9524" t="9524" r="9524" b="9524"/>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1232" name=""/>
                              <pic:cNvPicPr>
                                <a:picLocks noChangeAspect="1"/>
                              </pic:cNvPicPr>
                              <pic:nvPr/>
                            </pic:nvPicPr>
                            <pic:blipFill>
                              <a:blip r:embed="rId9"/>
                              <a:stretch/>
                            </pic:blipFill>
                            <pic:spPr bwMode="auto">
                              <a:xfrm rot="0" flipH="0" flipV="0">
                                <a:off x="0" y="0"/>
                                <a:ext cx="2482547" cy="2017503"/>
                              </a:xfrm>
                              <a:prstGeom prst="rect">
                                <a:avLst/>
                              </a:prstGeom>
                              <a:ln w="19049">
                                <a:noFill/>
                                <a:prstDash val="soli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95.48pt;height:158.86pt;mso-wrap-distance-left:0.00pt;mso-wrap-distance-top:0.00pt;mso-wrap-distance-right:0.00pt;mso-wrap-distance-bottom:0.00pt;rotation:0;z-index:1;" stroked="f" strokeweight="1.50pt">
                      <v:imagedata r:id="rId9" o:title=""/>
                      <o:lock v:ext="edit" rotation="t"/>
                    </v:shape>
                  </w:pict>
                </mc:Fallback>
              </mc:AlternateContent>
            </w:r>
            <w:r/>
            <w:r>
              <w:rPr>
                <w:lang w:val="de-DE"/>
              </w:rPr>
            </w:r>
            <w:r/>
            <w:r>
              <w:rPr>
                <w:lang w:val="de-DE"/>
              </w:rPr>
            </w:r>
            <w:r/>
            <w:r/>
            <w:r>
              <w:rPr>
                <w:lang w:val="de-DE"/>
              </w:rPr>
            </w:r>
            <w:r>
              <w:rPr>
                <w:lang w:val="de-DE"/>
              </w:rPr>
            </w:r>
          </w:p>
        </w:tc>
        <w:tc>
          <w:tcPr>
            <w:tcBorders/>
            <w:tcW w:w="5245" w:type="dxa"/>
            <w:textDirection w:val="lrTb"/>
            <w:noWrap w:val="false"/>
          </w:tcPr>
          <w:p>
            <w:pPr>
              <w:pBdr/>
              <w:spacing/>
              <w:ind/>
              <w:rPr>
                <w:lang w:val="de-DE"/>
              </w:rPr>
            </w:pPr>
            <w:r>
              <w:rPr>
                <w:lang w:val="de-DE"/>
              </w:rPr>
            </w:r>
            <w:r>
              <w:rPr>
                <w:lang w:val="de-DE"/>
              </w:rPr>
            </w:r>
          </w:p>
          <w:p>
            <w:pPr>
              <w:pBdr/>
              <w:spacing/>
              <w:ind/>
              <w:rPr>
                <w:lang w:val="de-DE"/>
              </w:rPr>
            </w:pPr>
            <w:r>
              <w:rPr>
                <w:lang w:val="de-DE"/>
              </w:rPr>
            </w:r>
            <w:r>
              <mc:AlternateContent>
                <mc:Choice Requires="wpg">
                  <w:drawing>
                    <wp:inline xmlns:wp="http://schemas.openxmlformats.org/drawingml/2006/wordprocessingDrawing" distT="0" distB="0" distL="0" distR="0">
                      <wp:extent cx="3160800" cy="2016000"/>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45795" name=""/>
                              <pic:cNvPicPr>
                                <a:picLocks noChangeAspect="1"/>
                              </pic:cNvPicPr>
                              <pic:nvPr/>
                            </pic:nvPicPr>
                            <pic:blipFill>
                              <a:blip r:embed="rId10"/>
                              <a:stretch/>
                            </pic:blipFill>
                            <pic:spPr bwMode="auto">
                              <a:xfrm rot="0" flipH="0" flipV="0">
                                <a:off x="0" y="0"/>
                                <a:ext cx="3160800" cy="2016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248.88pt;height:158.74pt;mso-wrap-distance-left:0.00pt;mso-wrap-distance-top:0.00pt;mso-wrap-distance-right:0.00pt;mso-wrap-distance-bottom:0.00pt;rotation:0;z-index:1;" stroked="false">
                      <v:imagedata r:id="rId10" o:title=""/>
                      <o:lock v:ext="edit" rotation="t"/>
                    </v:shape>
                  </w:pict>
                </mc:Fallback>
              </mc:AlternateContent>
            </w:r>
            <w:r/>
            <w:r>
              <w:rPr>
                <w:lang w:val="de-DE"/>
              </w:rPr>
            </w:r>
            <w:r>
              <w:rPr>
                <w:lang w:val="de-DE"/>
              </w:rPr>
            </w:r>
          </w:p>
        </w:tc>
      </w:tr>
    </w:tbl>
    <w:p>
      <w:pPr>
        <w:pStyle w:val="179"/>
        <w:pBdr/>
        <w:spacing/>
        <w:ind/>
        <w:rPr/>
      </w:pPr>
      <w:r>
        <w:t xml:space="preserve">Figure </w:t>
      </w:r>
      <w:r>
        <w:fldChar w:fldCharType="begin"/>
        <w:instrText xml:space="preserve"> SEQ Figure \* Arabic </w:instrText>
        <w:fldChar w:fldCharType="separate"/>
      </w:r>
      <w:r>
        <w:t xml:space="preserve">2</w:t>
      </w:r>
      <w:r/>
      <w:r>
        <w:fldChar w:fldCharType="end"/>
      </w:r>
      <w:r>
        <w:rPr>
          <w:lang w:val="de-DE"/>
        </w:rPr>
        <w:t xml:space="preserve">: </w:t>
      </w:r>
      <w:r>
        <w:rPr>
          <w:lang w:val="de-DE"/>
        </w:rPr>
        <w:t xml:space="preserve">Left: charring of the generic miniature tree; Right: mass loss rate for different cylinder lengths</w:t>
      </w:r>
      <w:r>
        <w:rPr>
          <w:lang w:val="de-DE"/>
        </w:rPr>
      </w:r>
      <w:r/>
    </w:p>
    <w:p>
      <w:pPr>
        <w:pBdr/>
        <w:spacing/>
        <w:ind/>
        <w:jc w:val="both"/>
        <w:rPr/>
      </w:pPr>
      <w:r>
        <w:rPr>
          <w:lang w:val="de-DE"/>
        </w:rPr>
      </w:r>
      <w:r>
        <w:rPr>
          <w:lang w:val="de-DE"/>
        </w:rPr>
        <w:t xml:space="preserve">When this is applied to a LES simulation of a wildfire, the influence of multi-scale particle sizes is significantly reduced. This brings us closer to achieving an accurate wildfire simulation.</w:t>
      </w:r>
      <w:r>
        <w:rPr>
          <w:lang w:val="de-DE"/>
        </w:rPr>
      </w:r>
      <w:r/>
    </w:p>
    <w:sectPr>
      <w:footnotePr/>
      <w:endnotePr/>
      <w:type w:val="nextPage"/>
      <w:pgSz w:h="16838" w:orient="portrait" w:w="11906"/>
      <w:pgMar w:top="1134" w:right="850" w:bottom="1134" w:left="1701" w:header="709" w:footer="709" w:gutter="0"/>
      <w:cols w:num="1" w:sep="0" w:space="708"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Math">
    <w:panose1 w:val="02000603000000000000"/>
  </w:font>
  <w:font w:name="Arial">
    <w:panose1 w:val="020B0604020202020204"/>
  </w:font>
  <w:font w:name="Calibri">
    <w:panose1 w:val="020F0502020204030204"/>
  </w:font>
  <w:font w:name="Times New Roman">
    <w:panose1 w:val="020206030504050203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GB"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1">
    <w:name w:val="Table Grid"/>
    <w:basedOn w:val="661"/>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
    <w:name w:val="Table Grid Light"/>
    <w:basedOn w:val="661"/>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
    <w:name w:val="Plain Table 1"/>
    <w:basedOn w:val="661"/>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2"/>
    <w:basedOn w:val="661"/>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3"/>
    <w:basedOn w:val="66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4"/>
    <w:basedOn w:val="66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5"/>
    <w:basedOn w:val="66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Grid Table 1 Light"/>
    <w:basedOn w:val="66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 Accent 1"/>
    <w:basedOn w:val="66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2"/>
    <w:basedOn w:val="66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3"/>
    <w:basedOn w:val="66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4"/>
    <w:basedOn w:val="66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5"/>
    <w:basedOn w:val="66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6"/>
    <w:basedOn w:val="66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2"/>
    <w:basedOn w:val="66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 Accent 1"/>
    <w:basedOn w:val="66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2"/>
    <w:basedOn w:val="66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3"/>
    <w:basedOn w:val="66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4"/>
    <w:basedOn w:val="66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5"/>
    <w:basedOn w:val="66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6"/>
    <w:basedOn w:val="66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3"/>
    <w:basedOn w:val="66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 Accent 1"/>
    <w:basedOn w:val="66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2"/>
    <w:basedOn w:val="66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3"/>
    <w:basedOn w:val="66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4"/>
    <w:basedOn w:val="66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5"/>
    <w:basedOn w:val="66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6"/>
    <w:basedOn w:val="66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4"/>
    <w:basedOn w:val="66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 Accent 1"/>
    <w:basedOn w:val="66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febf7"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febf7"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69a3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2"/>
    <w:basedOn w:val="66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3"/>
    <w:basedOn w:val="66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4"/>
    <w:basedOn w:val="66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5"/>
    <w:basedOn w:val="66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6"/>
    <w:basedOn w:val="66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5 Dark"/>
    <w:basedOn w:val="66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Accent 1"/>
    <w:basedOn w:val="66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eebf6" w:themeFill="accent1" w:themeFillTint="34"/>
    </w:tblPr>
    <w:tcPr>
      <w:tcBorders/>
    </w:tcPr>
    <w:tblStylePr w:type="band1Horz">
      <w:pPr>
        <w:pBdr/>
        <w:spacing/>
        <w:ind/>
      </w:pPr>
      <w:tblPr>
        <w:tblBorders/>
      </w:tblPr>
      <w:tcPr>
        <w:shd w:val="clear" w:color="ffffff" w:themeColor="accent1" w:themeTint="75" w:fill="b4d1ec" w:themeFill="accent1" w:themeFillTint="75"/>
        <w:tcBorders/>
      </w:tcPr>
    </w:tblStylePr>
    <w:tblStylePr w:type="band1Vert">
      <w:pPr>
        <w:pBdr/>
        <w:spacing/>
        <w:ind/>
      </w:pPr>
      <w:tblPr>
        <w:tblBorders/>
      </w:tblPr>
      <w:tcPr>
        <w:shd w:val="clear" w:color="ffffff" w:themeColor="accent1" w:themeTint="75" w:fill="b4d1ec"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5b9bd5" w:themeFill="accent1"/>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rFonts w:ascii="Arial" w:hAnsi="Arial"/>
        <w:b/>
        <w:color w:val="ffffff"/>
        <w:sz w:val="22"/>
      </w:rPr>
      <w:pPr>
        <w:pBdr/>
        <w:spacing/>
        <w:ind/>
      </w:pPr>
      <w:tblPr>
        <w:tblBorders/>
      </w:tblPr>
      <w:tcPr>
        <w:shd w:val="clear" w:color="ffffff" w:themeColor="accent1" w:fill="5b9bd5" w:themeFill="accent1"/>
        <w:tcBorders/>
      </w:tcPr>
    </w:tblStylePr>
    <w:tblStylePr w:type="lastRow">
      <w:rPr>
        <w:rFonts w:ascii="Arial" w:hAnsi="Arial"/>
        <w:b/>
        <w:color w:val="ffffff"/>
        <w:sz w:val="22"/>
      </w:rPr>
      <w:pPr>
        <w:pBdr/>
        <w:spacing/>
        <w:ind/>
      </w:pPr>
      <w:tblPr>
        <w:tblBorders/>
      </w:tblPr>
      <w:tcPr>
        <w:shd w:val="clear" w:color="ffffff" w:themeColor="accent1" w:fill="5b9bd5"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 Accent 2"/>
    <w:basedOn w:val="66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3"/>
    <w:basedOn w:val="66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Accent 4"/>
    <w:basedOn w:val="66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 Accent 5"/>
    <w:basedOn w:val="66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3" w:themeFill="accent5" w:themeFillTint="34"/>
    </w:tblPr>
    <w:tcPr>
      <w:tcBorders/>
    </w:tcPr>
    <w:tblStylePr w:type="band1Horz">
      <w:pPr>
        <w:pBdr/>
        <w:spacing/>
        <w:ind/>
      </w:pPr>
      <w:tblPr>
        <w:tblBorders/>
      </w:tblPr>
      <w:tcPr>
        <w:shd w:val="clear" w:color="ffffff" w:themeColor="accent5" w:themeTint="75" w:fill="a9bee4" w:themeFill="accent5" w:themeFillTint="75"/>
        <w:tcBorders/>
      </w:tcPr>
    </w:tblStylePr>
    <w:tblStylePr w:type="band1Vert">
      <w:pPr>
        <w:pBdr/>
        <w:spacing/>
        <w:ind/>
      </w:pPr>
      <w:tblPr>
        <w:tblBorders/>
      </w:tblPr>
      <w:tcPr>
        <w:shd w:val="clear" w:color="ffffff" w:themeColor="accent5" w:themeTint="75" w:fill="a9be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472c4" w:themeFill="accent5"/>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rFonts w:ascii="Arial" w:hAnsi="Arial"/>
        <w:b/>
        <w:color w:val="ffffff"/>
        <w:sz w:val="22"/>
      </w:rPr>
      <w:pPr>
        <w:pBdr/>
        <w:spacing/>
        <w:ind/>
      </w:pPr>
      <w:tblPr>
        <w:tblBorders/>
      </w:tblPr>
      <w:tcPr>
        <w:shd w:val="clear" w:color="ffffff" w:themeColor="accent5" w:fill="4472c4" w:themeFill="accent5"/>
        <w:tcBorders/>
      </w:tcPr>
    </w:tblStylePr>
    <w:tblStylePr w:type="lastRow">
      <w:rPr>
        <w:rFonts w:ascii="Arial" w:hAnsi="Arial"/>
        <w:b/>
        <w:color w:val="ffffff"/>
        <w:sz w:val="22"/>
      </w:rPr>
      <w:pPr>
        <w:pBdr/>
        <w:spacing/>
        <w:ind/>
      </w:pPr>
      <w:tblPr>
        <w:tblBorders/>
      </w:tblPr>
      <w:tcPr>
        <w:shd w:val="clear" w:color="ffffff" w:themeColor="accent5" w:fill="4472c4"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6"/>
    <w:basedOn w:val="66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6 Colorful"/>
    <w:basedOn w:val="66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4">
    <w:name w:val="Grid Table 6 Colorful - Accent 1"/>
    <w:basedOn w:val="66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eebf6" w:themeFill="accent1" w:themeFillTint="34"/>
        <w:tcBorders/>
      </w:tcPr>
    </w:tblStylePr>
    <w:tblStylePr w:type="band1Vert">
      <w:pPr>
        <w:pBdr/>
        <w:spacing/>
        <w:ind/>
      </w:pPr>
      <w:tblPr>
        <w:tblBorders/>
      </w:tblPr>
      <w:tcPr>
        <w:shd w:val="clear" w:color="ffffff" w:themeColor="accent1" w:themeTint="34" w:fill="deebf6"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07abd" w:themeColor="accent1" w:themeTint="80" w:themeShade="95"/>
      </w:rPr>
      <w:pPr>
        <w:pBdr/>
        <w:spacing/>
        <w:ind/>
      </w:pPr>
      <w:tblPr>
        <w:tblBorders/>
      </w:tblPr>
      <w:tcPr>
        <w:tcBorders/>
      </w:tcPr>
    </w:tblStylePr>
    <w:tblStylePr w:type="firstRow">
      <w:rPr>
        <w:b/>
        <w:color w:val="307abd" w:themeColor="accent1" w:themeTint="80" w:themeShade="95"/>
      </w:rPr>
      <w:pPr>
        <w:pBdr/>
        <w:spacing/>
        <w:ind/>
      </w:pPr>
      <w:tblPr>
        <w:tblBorders/>
      </w:tblPr>
      <w:tcPr>
        <w:tcBorders>
          <w:bottom w:val="single" w:color="000000" w:themeColor="accent1" w:themeTint="80" w:sz="12" w:space="0"/>
        </w:tcBorders>
      </w:tcPr>
    </w:tblStylePr>
    <w:tblStylePr w:type="lastCol">
      <w:rPr>
        <w:b/>
        <w:color w:val="307abd" w:themeColor="accent1" w:themeTint="80" w:themeShade="95"/>
      </w:rPr>
      <w:pPr>
        <w:pBdr/>
        <w:spacing/>
        <w:ind/>
      </w:pPr>
      <w:tblPr>
        <w:tblBorders/>
      </w:tblPr>
      <w:tcPr>
        <w:tcBorders/>
      </w:tcPr>
    </w:tblStylePr>
    <w:tblStylePr w:type="lastRow">
      <w:rPr>
        <w:b/>
        <w:color w:val="307abd"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5">
    <w:name w:val="Grid Table 6 Colorful - Accent 2"/>
    <w:basedOn w:val="66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6">
    <w:name w:val="Grid Table 6 Colorful - Accent 3"/>
    <w:basedOn w:val="66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7">
    <w:name w:val="Grid Table 6 Colorful - Accent 4"/>
    <w:basedOn w:val="66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8">
    <w:name w:val="Grid Table 6 Colorful - Accent 5"/>
    <w:basedOn w:val="66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9e2f3" w:themeFill="accent5" w:themeFillTint="34"/>
        <w:tcBorders/>
      </w:tcPr>
    </w:tblStylePr>
    <w:tblStylePr w:type="band1Vert">
      <w:pPr>
        <w:pBdr/>
        <w:spacing/>
        <w:ind/>
      </w:pPr>
      <w:tblPr>
        <w:tblBorders/>
      </w:tblPr>
      <w:tcPr>
        <w:shd w:val="clear" w:color="ffffff" w:themeColor="accent5" w:themeTint="34" w:fill="d9e2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5" w:themeShade="95"/>
      </w:rPr>
      <w:pPr>
        <w:pBdr/>
        <w:spacing/>
        <w:ind/>
      </w:pPr>
      <w:tblPr>
        <w:tblBorders/>
      </w:tblPr>
      <w:tcPr>
        <w:tcBorders/>
      </w:tcPr>
    </w:tblStylePr>
    <w:tblStylePr w:type="firstRow">
      <w:rPr>
        <w:b/>
        <w:color w:val="254275" w:themeColor="accent5" w:themeShade="95"/>
      </w:rPr>
      <w:pPr>
        <w:pBdr/>
        <w:spacing/>
        <w:ind/>
      </w:pPr>
      <w:tblPr>
        <w:tblBorders/>
      </w:tblPr>
      <w:tcPr>
        <w:tcBorders>
          <w:bottom w:val="single" w:color="000000" w:themeColor="accent5" w:sz="12" w:space="0"/>
        </w:tcBorders>
      </w:tcPr>
    </w:tblStylePr>
    <w:tblStylePr w:type="lastCol">
      <w:rPr>
        <w:b/>
        <w:color w:val="254275" w:themeColor="accent5" w:themeShade="95"/>
      </w:rPr>
      <w:pPr>
        <w:pBdr/>
        <w:spacing/>
        <w:ind/>
      </w:pPr>
      <w:tblPr>
        <w:tblBorders/>
      </w:tblPr>
      <w:tcPr>
        <w:tcBorders/>
      </w:tcPr>
    </w:tblStylePr>
    <w:tblStylePr w:type="lastRow">
      <w:rPr>
        <w:b/>
        <w:color w:val="2542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59">
    <w:name w:val="Grid Table 6 Colorful - Accent 6"/>
    <w:basedOn w:val="66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5" w:themeShade="95"/>
      </w:rPr>
      <w:pPr>
        <w:pBdr/>
        <w:spacing/>
        <w:ind/>
      </w:pPr>
      <w:tblPr>
        <w:tblBorders/>
      </w:tblPr>
      <w:tcPr>
        <w:tcBorders/>
      </w:tcPr>
    </w:tblStylePr>
    <w:tblStylePr w:type="firstRow">
      <w:rPr>
        <w:b/>
        <w:color w:val="254275" w:themeColor="accent5" w:themeShade="95"/>
      </w:rPr>
      <w:pPr>
        <w:pBdr/>
        <w:spacing/>
        <w:ind/>
      </w:pPr>
      <w:tblPr>
        <w:tblBorders/>
      </w:tblPr>
      <w:tcPr>
        <w:tcBorders>
          <w:bottom w:val="single" w:color="000000" w:themeColor="accent6" w:sz="12" w:space="0"/>
        </w:tcBorders>
      </w:tcPr>
    </w:tblStylePr>
    <w:tblStylePr w:type="lastCol">
      <w:rPr>
        <w:b/>
        <w:color w:val="254275" w:themeColor="accent5" w:themeShade="95"/>
      </w:rPr>
      <w:pPr>
        <w:pBdr/>
        <w:spacing/>
        <w:ind/>
      </w:pPr>
      <w:tblPr>
        <w:tblBorders/>
      </w:tblPr>
      <w:tcPr>
        <w:tcBorders/>
      </w:tcPr>
    </w:tblStylePr>
    <w:tblStylePr w:type="lastRow">
      <w:rPr>
        <w:b/>
        <w:color w:val="2542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7 Colorful"/>
    <w:basedOn w:val="66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7 Colorful - Accent 1"/>
    <w:basedOn w:val="66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07abd" w:themeColor="accent1" w:themeTint="80" w:themeShade="95"/>
        <w:sz w:val="22"/>
      </w:rPr>
      <w:pPr>
        <w:pBdr/>
        <w:spacing/>
        <w:ind/>
      </w:pPr>
      <w:tblPr>
        <w:tblBorders/>
      </w:tblPr>
      <w:tcPr>
        <w:shd w:val="clear" w:color="ffffff" w:themeColor="accent1" w:themeTint="34" w:fill="deebf6" w:themeFill="accent1" w:themeFillTint="34"/>
        <w:tcBorders/>
      </w:tcPr>
    </w:tblStylePr>
    <w:tblStylePr w:type="band1Vert">
      <w:pPr>
        <w:pBdr/>
        <w:spacing/>
        <w:ind/>
      </w:pPr>
      <w:tblPr>
        <w:tblBorders/>
      </w:tblPr>
      <w:tcPr>
        <w:shd w:val="clear" w:color="ffffff" w:themeColor="accent1" w:themeTint="34" w:fill="deebf6" w:themeFill="accent1" w:themeFillTint="34"/>
        <w:tcBorders/>
      </w:tcPr>
    </w:tblStylePr>
    <w:tblStylePr w:type="band2Horz">
      <w:rPr>
        <w:rFonts w:ascii="Arial" w:hAnsi="Arial"/>
        <w:color w:val="307ab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07abd"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07abd"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07abd"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07abd"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2"/>
    <w:basedOn w:val="66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a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3"/>
    <w:basedOn w:val="66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4"/>
    <w:basedOn w:val="66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5"/>
    <w:basedOn w:val="66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54275" w:themeColor="accent5" w:themeShade="95"/>
        <w:sz w:val="22"/>
      </w:rPr>
      <w:pPr>
        <w:pBdr/>
        <w:spacing/>
        <w:ind/>
      </w:pPr>
      <w:tblPr>
        <w:tblBorders/>
      </w:tblPr>
      <w:tcPr>
        <w:shd w:val="clear" w:color="ffffff" w:themeColor="accent5" w:themeTint="34" w:fill="d9e2f3" w:themeFill="accent5" w:themeFillTint="34"/>
        <w:tcBorders/>
      </w:tcPr>
    </w:tblStylePr>
    <w:tblStylePr w:type="band1Vert">
      <w:pPr>
        <w:pBdr/>
        <w:spacing/>
        <w:ind/>
      </w:pPr>
      <w:tblPr>
        <w:tblBorders/>
      </w:tblPr>
      <w:tcPr>
        <w:shd w:val="clear" w:color="ffffff" w:themeColor="accent5" w:themeTint="34" w:fill="d9e2f3" w:themeFill="accent5" w:themeFillTint="34"/>
        <w:tcBorders/>
      </w:tcPr>
    </w:tblStylePr>
    <w:tblStylePr w:type="band2Horz">
      <w:rPr>
        <w:rFonts w:ascii="Arial" w:hAnsi="Arial"/>
        <w:color w:val="254275"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54275"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54275"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54275"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6"/>
    <w:basedOn w:val="66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16529"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List Table 1 Light"/>
    <w:basedOn w:val="66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 Accent 1"/>
    <w:basedOn w:val="66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2"/>
    <w:basedOn w:val="66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3"/>
    <w:basedOn w:val="66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4"/>
    <w:basedOn w:val="66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5"/>
    <w:basedOn w:val="66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6"/>
    <w:basedOn w:val="66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2"/>
    <w:basedOn w:val="66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 Accent 1"/>
    <w:basedOn w:val="66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2"/>
    <w:basedOn w:val="66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3"/>
    <w:basedOn w:val="66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4"/>
    <w:basedOn w:val="66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5"/>
    <w:basedOn w:val="66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6"/>
    <w:basedOn w:val="66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3"/>
    <w:basedOn w:val="66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 Accent 1"/>
    <w:basedOn w:val="66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2"/>
    <w:basedOn w:val="66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3"/>
    <w:basedOn w:val="66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4"/>
    <w:basedOn w:val="66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5"/>
    <w:basedOn w:val="66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8eaadb"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6"/>
    <w:basedOn w:val="66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4"/>
    <w:basedOn w:val="66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 Accent 1"/>
    <w:basedOn w:val="66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2"/>
    <w:basedOn w:val="66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3"/>
    <w:basedOn w:val="66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4"/>
    <w:basedOn w:val="66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5"/>
    <w:basedOn w:val="66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6"/>
    <w:basedOn w:val="66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5 Dark"/>
    <w:basedOn w:val="66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6">
    <w:name w:val="List Table 5 Dark - Accent 1"/>
    <w:basedOn w:val="66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cPr>
      <w:tcBorders/>
    </w:tcPr>
    <w:tblStylePr w:type="band1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5b9bd5"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5b9bd5"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2"/>
    <w:basedOn w:val="66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3"/>
    <w:basedOn w:val="66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4"/>
    <w:basedOn w:val="66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5"/>
    <w:basedOn w:val="66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adb" w:themeFill="accent5" w:themeFillTint="9A"/>
    </w:tblPr>
    <w:tcPr>
      <w:tcBorders/>
    </w:tcPr>
    <w:tblStylePr w:type="band1Horz">
      <w:pPr>
        <w:pBdr/>
        <w:spacing/>
        <w:ind/>
      </w:pPr>
      <w:tblPr>
        <w:tblBorders/>
      </w:tblPr>
      <w:tcPr>
        <w:shd w:val="clear" w:color="ffffff" w:themeColor="accent5" w:themeTint="9A" w:fill="8eaadb"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8eaadb"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8eaadb"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8eaadb"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6"/>
    <w:basedOn w:val="66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6 Colorful"/>
    <w:basedOn w:val="66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List Table 6 Colorful - Accent 1"/>
    <w:basedOn w:val="66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1" w:themeShade="95"/>
      </w:rPr>
      <w:pPr>
        <w:pBdr/>
        <w:spacing/>
        <w:ind/>
      </w:pPr>
      <w:tblPr>
        <w:tblBorders/>
      </w:tblPr>
      <w:tcPr>
        <w:tcBorders/>
      </w:tcPr>
    </w:tblStylePr>
    <w:tblStylePr w:type="firstRow">
      <w:rPr>
        <w:b/>
        <w:color w:val="245b8d" w:themeColor="accent1" w:themeShade="95"/>
      </w:rPr>
      <w:pPr>
        <w:pBdr/>
        <w:spacing/>
        <w:ind/>
      </w:pPr>
      <w:tblPr>
        <w:tblBorders/>
      </w:tblPr>
      <w:tcPr>
        <w:tcBorders>
          <w:bottom w:val="single" w:color="000000" w:themeColor="accent1" w:sz="4" w:space="0"/>
        </w:tcBorders>
      </w:tcPr>
    </w:tblStylePr>
    <w:tblStylePr w:type="lastCol">
      <w:rPr>
        <w:b/>
        <w:color w:val="245b8d" w:themeColor="accent1" w:themeShade="95"/>
      </w:rPr>
      <w:pPr>
        <w:pBdr/>
        <w:spacing/>
        <w:ind/>
      </w:pPr>
      <w:tblPr>
        <w:tblBorders/>
      </w:tblPr>
      <w:tcPr>
        <w:tcBorders/>
      </w:tcPr>
    </w:tblStylePr>
    <w:tblStylePr w:type="lastRow">
      <w:rPr>
        <w:b/>
        <w:color w:val="245b8d"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2"/>
    <w:basedOn w:val="66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3"/>
    <w:basedOn w:val="66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4"/>
    <w:basedOn w:val="66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5"/>
    <w:basedOn w:val="66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5ba0" w:themeColor="accent5" w:themeTint="9A" w:themeShade="95"/>
      </w:rPr>
      <w:pPr>
        <w:pBdr/>
        <w:spacing/>
        <w:ind/>
      </w:pPr>
      <w:tblPr>
        <w:tblBorders/>
      </w:tblPr>
      <w:tcPr>
        <w:tcBorders/>
      </w:tcPr>
    </w:tblStylePr>
    <w:tblStylePr w:type="firstRow">
      <w:rPr>
        <w:b/>
        <w:color w:val="335ba0" w:themeColor="accent5" w:themeTint="9A" w:themeShade="95"/>
      </w:rPr>
      <w:pPr>
        <w:pBdr/>
        <w:spacing/>
        <w:ind/>
      </w:pPr>
      <w:tblPr>
        <w:tblBorders/>
      </w:tblPr>
      <w:tcPr>
        <w:tcBorders>
          <w:bottom w:val="single" w:color="000000" w:themeColor="accent5" w:themeTint="9A" w:sz="4" w:space="0"/>
        </w:tcBorders>
      </w:tcPr>
    </w:tblStylePr>
    <w:tblStylePr w:type="lastCol">
      <w:rPr>
        <w:b/>
        <w:color w:val="335ba0" w:themeColor="accent5" w:themeTint="9A" w:themeShade="95"/>
      </w:rPr>
      <w:pPr>
        <w:pBdr/>
        <w:spacing/>
        <w:ind/>
      </w:pPr>
      <w:tblPr>
        <w:tblBorders/>
      </w:tblPr>
      <w:tcPr>
        <w:tcBorders/>
      </w:tcPr>
    </w:tblStylePr>
    <w:tblStylePr w:type="lastRow">
      <w:rPr>
        <w:b/>
        <w:color w:val="335b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6"/>
    <w:basedOn w:val="66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7 Colorful"/>
    <w:basedOn w:val="66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0">
    <w:name w:val="List Table 7 Colorful - Accent 1"/>
    <w:basedOn w:val="66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45b8d" w:themeColor="accent1" w:themeShade="95"/>
        <w:sz w:val="22"/>
      </w:rPr>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rPr>
        <w:rFonts w:ascii="Arial" w:hAnsi="Arial"/>
        <w:color w:val="245b8d"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45b8d"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45b8d"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45b8d"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45b8d" w:themeColor="accent1" w:themeShade="95"/>
        <w:sz w:val="22"/>
      </w:rPr>
      <w:pPr>
        <w:pBdr/>
        <w:spacing/>
        <w:ind/>
      </w:pPr>
      <w:tblPr>
        <w:tblBorders/>
      </w:tblPr>
      <w:tcPr>
        <w:tcBorders/>
      </w:tcPr>
    </w:tblStylePr>
  </w:style>
  <w:style w:type="table" w:styleId="111">
    <w:name w:val="List Table 7 Colorful - Accent 2"/>
    <w:basedOn w:val="66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a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a5d12" w:themeColor="accent2" w:themeTint="97" w:themeShade="95"/>
        <w:sz w:val="22"/>
      </w:rPr>
      <w:pPr>
        <w:pBdr/>
        <w:spacing/>
        <w:ind/>
      </w:pPr>
      <w:tblPr>
        <w:tblBorders/>
      </w:tblPr>
      <w:tcPr>
        <w:tcBorders/>
      </w:tcPr>
    </w:tblStylePr>
  </w:style>
  <w:style w:type="table" w:styleId="112">
    <w:name w:val="List Table 7 Colorful - Accent 3"/>
    <w:basedOn w:val="66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113">
    <w:name w:val="List Table 7 Colorful - Accent 4"/>
    <w:basedOn w:val="66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114">
    <w:name w:val="List Table 7 Colorful - Accent 5"/>
    <w:basedOn w:val="66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5ba0" w:themeColor="accent5" w:themeTint="9A" w:themeShade="95"/>
        <w:sz w:val="22"/>
      </w:rPr>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rPr>
        <w:rFonts w:ascii="Arial" w:hAnsi="Arial"/>
        <w:color w:val="335b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5ba0"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5ba0"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5ba0"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5b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5ba0" w:themeColor="accent5" w:themeTint="9A" w:themeShade="95"/>
        <w:sz w:val="22"/>
      </w:rPr>
      <w:pPr>
        <w:pBdr/>
        <w:spacing/>
        <w:ind/>
      </w:pPr>
      <w:tblPr>
        <w:tblBorders/>
      </w:tblPr>
      <w:tcPr>
        <w:tcBorders/>
      </w:tcPr>
    </w:tblStylePr>
  </w:style>
  <w:style w:type="table" w:styleId="115">
    <w:name w:val="List Table 7 Colorful - Accent 6"/>
    <w:basedOn w:val="66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e923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116">
    <w:name w:val="Lined - Accent"/>
    <w:basedOn w:val="66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ned - Accent 1"/>
    <w:basedOn w:val="66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2"/>
    <w:basedOn w:val="66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3"/>
    <w:basedOn w:val="66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4"/>
    <w:basedOn w:val="66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5"/>
    <w:basedOn w:val="66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6"/>
    <w:basedOn w:val="66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Bordered &amp; Lined - Accent"/>
    <w:basedOn w:val="66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1"/>
    <w:basedOn w:val="66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2"/>
    <w:basedOn w:val="66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3"/>
    <w:basedOn w:val="66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4"/>
    <w:basedOn w:val="66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5"/>
    <w:basedOn w:val="66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6"/>
    <w:basedOn w:val="66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w:basedOn w:val="66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 Accent 1"/>
    <w:basedOn w:val="66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2"/>
    <w:basedOn w:val="66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3"/>
    <w:basedOn w:val="66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4"/>
    <w:basedOn w:val="66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5"/>
    <w:basedOn w:val="66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6"/>
    <w:basedOn w:val="66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38">
    <w:name w:val="Heading 1"/>
    <w:basedOn w:val="660"/>
    <w:next w:val="660"/>
    <w:link w:val="149"/>
    <w:uiPriority w:val="9"/>
    <w:qFormat/>
    <w:pPr>
      <w:keepNext w:val="true"/>
      <w:keepLines w:val="true"/>
      <w:pBdr/>
      <w:spacing w:after="80" w:before="360"/>
      <w:ind/>
      <w:outlineLvl w:val="0"/>
    </w:pPr>
    <w:rPr>
      <w:rFonts w:ascii="Arial" w:hAnsi="Arial" w:eastAsia="Arial" w:cs="Arial"/>
      <w:color w:val="0f4761" w:themeColor="accent1" w:themeShade="BF"/>
      <w:sz w:val="40"/>
      <w:szCs w:val="40"/>
    </w:rPr>
  </w:style>
  <w:style w:type="paragraph" w:styleId="139">
    <w:name w:val="Heading 2"/>
    <w:basedOn w:val="660"/>
    <w:next w:val="660"/>
    <w:link w:val="150"/>
    <w:uiPriority w:val="9"/>
    <w:unhideWhenUsed/>
    <w:qFormat/>
    <w:pPr>
      <w:keepNext w:val="true"/>
      <w:keepLines w:val="true"/>
      <w:pBdr/>
      <w:spacing w:after="80" w:before="160"/>
      <w:ind/>
      <w:outlineLvl w:val="1"/>
    </w:pPr>
    <w:rPr>
      <w:rFonts w:ascii="Arial" w:hAnsi="Arial" w:eastAsia="Arial" w:cs="Arial"/>
      <w:color w:val="0f4761" w:themeColor="accent1" w:themeShade="BF"/>
      <w:sz w:val="32"/>
      <w:szCs w:val="32"/>
    </w:rPr>
  </w:style>
  <w:style w:type="paragraph" w:styleId="140">
    <w:name w:val="Heading 3"/>
    <w:basedOn w:val="660"/>
    <w:next w:val="660"/>
    <w:link w:val="151"/>
    <w:uiPriority w:val="9"/>
    <w:unhideWhenUsed/>
    <w:qFormat/>
    <w:pPr>
      <w:keepNext w:val="true"/>
      <w:keepLines w:val="true"/>
      <w:pBdr/>
      <w:spacing w:after="80" w:before="160"/>
      <w:ind/>
      <w:outlineLvl w:val="2"/>
    </w:pPr>
    <w:rPr>
      <w:rFonts w:ascii="Arial" w:hAnsi="Arial" w:eastAsia="Arial" w:cs="Arial"/>
      <w:color w:val="0f4761" w:themeColor="accent1" w:themeShade="BF"/>
      <w:sz w:val="28"/>
      <w:szCs w:val="28"/>
    </w:rPr>
  </w:style>
  <w:style w:type="paragraph" w:styleId="141">
    <w:name w:val="Heading 4"/>
    <w:basedOn w:val="660"/>
    <w:next w:val="660"/>
    <w:link w:val="152"/>
    <w:uiPriority w:val="9"/>
    <w:unhideWhenUsed/>
    <w:qFormat/>
    <w:pPr>
      <w:keepNext w:val="true"/>
      <w:keepLines w:val="true"/>
      <w:pBdr/>
      <w:spacing w:after="40" w:before="80"/>
      <w:ind/>
      <w:outlineLvl w:val="3"/>
    </w:pPr>
    <w:rPr>
      <w:rFonts w:ascii="Arial" w:hAnsi="Arial" w:eastAsia="Arial" w:cs="Arial"/>
      <w:i/>
      <w:iCs/>
      <w:color w:val="0f4761" w:themeColor="accent1" w:themeShade="BF"/>
    </w:rPr>
  </w:style>
  <w:style w:type="paragraph" w:styleId="142">
    <w:name w:val="Heading 5"/>
    <w:basedOn w:val="660"/>
    <w:next w:val="660"/>
    <w:link w:val="153"/>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3">
    <w:name w:val="Heading 6"/>
    <w:basedOn w:val="660"/>
    <w:next w:val="660"/>
    <w:link w:val="154"/>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4">
    <w:name w:val="Heading 7"/>
    <w:basedOn w:val="660"/>
    <w:next w:val="660"/>
    <w:link w:val="155"/>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5">
    <w:name w:val="Heading 8"/>
    <w:basedOn w:val="660"/>
    <w:next w:val="660"/>
    <w:link w:val="156"/>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6">
    <w:name w:val="Heading 9"/>
    <w:basedOn w:val="660"/>
    <w:next w:val="660"/>
    <w:link w:val="157"/>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47" w:default="1">
    <w:name w:val="Default Paragraph Font"/>
    <w:uiPriority w:val="1"/>
    <w:semiHidden/>
    <w:unhideWhenUsed/>
    <w:pPr>
      <w:pBdr/>
      <w:spacing/>
      <w:ind/>
    </w:pPr>
  </w:style>
  <w:style w:type="character" w:styleId="149">
    <w:name w:val="Heading 1 Char"/>
    <w:basedOn w:val="147"/>
    <w:link w:val="138"/>
    <w:uiPriority w:val="9"/>
    <w:pPr>
      <w:pBdr/>
      <w:spacing/>
      <w:ind/>
    </w:pPr>
    <w:rPr>
      <w:rFonts w:ascii="Arial" w:hAnsi="Arial" w:eastAsia="Arial" w:cs="Arial"/>
      <w:color w:val="0f4761" w:themeColor="accent1" w:themeShade="BF"/>
      <w:sz w:val="40"/>
      <w:szCs w:val="40"/>
    </w:rPr>
  </w:style>
  <w:style w:type="character" w:styleId="150">
    <w:name w:val="Heading 2 Char"/>
    <w:basedOn w:val="147"/>
    <w:link w:val="139"/>
    <w:uiPriority w:val="9"/>
    <w:pPr>
      <w:pBdr/>
      <w:spacing/>
      <w:ind/>
    </w:pPr>
    <w:rPr>
      <w:rFonts w:ascii="Arial" w:hAnsi="Arial" w:eastAsia="Arial" w:cs="Arial"/>
      <w:color w:val="0f4761" w:themeColor="accent1" w:themeShade="BF"/>
      <w:sz w:val="32"/>
      <w:szCs w:val="32"/>
    </w:rPr>
  </w:style>
  <w:style w:type="character" w:styleId="151">
    <w:name w:val="Heading 3 Char"/>
    <w:basedOn w:val="147"/>
    <w:link w:val="140"/>
    <w:uiPriority w:val="9"/>
    <w:pPr>
      <w:pBdr/>
      <w:spacing/>
      <w:ind/>
    </w:pPr>
    <w:rPr>
      <w:rFonts w:ascii="Arial" w:hAnsi="Arial" w:eastAsia="Arial" w:cs="Arial"/>
      <w:color w:val="0f4761" w:themeColor="accent1" w:themeShade="BF"/>
      <w:sz w:val="28"/>
      <w:szCs w:val="28"/>
    </w:rPr>
  </w:style>
  <w:style w:type="character" w:styleId="152">
    <w:name w:val="Heading 4 Char"/>
    <w:basedOn w:val="147"/>
    <w:link w:val="141"/>
    <w:uiPriority w:val="9"/>
    <w:pPr>
      <w:pBdr/>
      <w:spacing/>
      <w:ind/>
    </w:pPr>
    <w:rPr>
      <w:rFonts w:ascii="Arial" w:hAnsi="Arial" w:eastAsia="Arial" w:cs="Arial"/>
      <w:i/>
      <w:iCs/>
      <w:color w:val="0f4761" w:themeColor="accent1" w:themeShade="BF"/>
    </w:rPr>
  </w:style>
  <w:style w:type="character" w:styleId="153">
    <w:name w:val="Heading 5 Char"/>
    <w:basedOn w:val="147"/>
    <w:link w:val="142"/>
    <w:uiPriority w:val="9"/>
    <w:pPr>
      <w:pBdr/>
      <w:spacing/>
      <w:ind/>
    </w:pPr>
    <w:rPr>
      <w:rFonts w:ascii="Arial" w:hAnsi="Arial" w:eastAsia="Arial" w:cs="Arial"/>
      <w:color w:val="0f4761" w:themeColor="accent1" w:themeShade="BF"/>
    </w:rPr>
  </w:style>
  <w:style w:type="character" w:styleId="154">
    <w:name w:val="Heading 6 Char"/>
    <w:basedOn w:val="147"/>
    <w:link w:val="143"/>
    <w:uiPriority w:val="9"/>
    <w:pPr>
      <w:pBdr/>
      <w:spacing/>
      <w:ind/>
    </w:pPr>
    <w:rPr>
      <w:rFonts w:ascii="Arial" w:hAnsi="Arial" w:eastAsia="Arial" w:cs="Arial"/>
      <w:i/>
      <w:iCs/>
      <w:color w:val="595959" w:themeColor="text1" w:themeTint="A6"/>
    </w:rPr>
  </w:style>
  <w:style w:type="character" w:styleId="155">
    <w:name w:val="Heading 7 Char"/>
    <w:basedOn w:val="147"/>
    <w:link w:val="144"/>
    <w:uiPriority w:val="9"/>
    <w:pPr>
      <w:pBdr/>
      <w:spacing/>
      <w:ind/>
    </w:pPr>
    <w:rPr>
      <w:rFonts w:ascii="Arial" w:hAnsi="Arial" w:eastAsia="Arial" w:cs="Arial"/>
      <w:color w:val="595959" w:themeColor="text1" w:themeTint="A6"/>
    </w:rPr>
  </w:style>
  <w:style w:type="character" w:styleId="156">
    <w:name w:val="Heading 8 Char"/>
    <w:basedOn w:val="147"/>
    <w:link w:val="145"/>
    <w:uiPriority w:val="9"/>
    <w:pPr>
      <w:pBdr/>
      <w:spacing/>
      <w:ind/>
    </w:pPr>
    <w:rPr>
      <w:rFonts w:ascii="Arial" w:hAnsi="Arial" w:eastAsia="Arial" w:cs="Arial"/>
      <w:i/>
      <w:iCs/>
      <w:color w:val="272727" w:themeColor="text1" w:themeTint="D8"/>
    </w:rPr>
  </w:style>
  <w:style w:type="character" w:styleId="157">
    <w:name w:val="Heading 9 Char"/>
    <w:basedOn w:val="147"/>
    <w:link w:val="146"/>
    <w:uiPriority w:val="9"/>
    <w:pPr>
      <w:pBdr/>
      <w:spacing/>
      <w:ind/>
    </w:pPr>
    <w:rPr>
      <w:rFonts w:ascii="Arial" w:hAnsi="Arial" w:eastAsia="Arial" w:cs="Arial"/>
      <w:i/>
      <w:iCs/>
      <w:color w:val="272727" w:themeColor="text1" w:themeTint="D8"/>
    </w:rPr>
  </w:style>
  <w:style w:type="paragraph" w:styleId="158">
    <w:name w:val="Title"/>
    <w:basedOn w:val="660"/>
    <w:next w:val="660"/>
    <w:link w:val="159"/>
    <w:uiPriority w:val="10"/>
    <w:qFormat/>
    <w:pPr>
      <w:pBdr/>
      <w:spacing w:after="80" w:line="240" w:lineRule="auto"/>
      <w:ind/>
      <w:contextualSpacing w:val="true"/>
    </w:pPr>
    <w:rPr>
      <w:rFonts w:ascii="Arial" w:hAnsi="Arial" w:eastAsia="Arial" w:cs="Arial"/>
      <w:spacing w:val="-10"/>
      <w:sz w:val="56"/>
      <w:szCs w:val="56"/>
    </w:rPr>
  </w:style>
  <w:style w:type="character" w:styleId="159">
    <w:name w:val="Title Char"/>
    <w:basedOn w:val="147"/>
    <w:link w:val="158"/>
    <w:uiPriority w:val="10"/>
    <w:pPr>
      <w:pBdr/>
      <w:spacing/>
      <w:ind/>
    </w:pPr>
    <w:rPr>
      <w:rFonts w:ascii="Arial" w:hAnsi="Arial" w:eastAsia="Arial" w:cs="Arial"/>
      <w:spacing w:val="-10"/>
      <w:sz w:val="56"/>
      <w:szCs w:val="56"/>
    </w:rPr>
  </w:style>
  <w:style w:type="paragraph" w:styleId="160">
    <w:name w:val="Subtitle"/>
    <w:basedOn w:val="660"/>
    <w:next w:val="660"/>
    <w:link w:val="161"/>
    <w:uiPriority w:val="11"/>
    <w:qFormat/>
    <w:pPr>
      <w:numPr>
        <w:ilvl w:val="1"/>
      </w:numPr>
      <w:pBdr/>
      <w:spacing/>
      <w:ind/>
    </w:pPr>
    <w:rPr>
      <w:color w:val="595959" w:themeColor="text1" w:themeTint="A6"/>
      <w:spacing w:val="15"/>
      <w:sz w:val="28"/>
      <w:szCs w:val="28"/>
    </w:rPr>
  </w:style>
  <w:style w:type="character" w:styleId="161">
    <w:name w:val="Subtitle Char"/>
    <w:basedOn w:val="147"/>
    <w:link w:val="160"/>
    <w:uiPriority w:val="11"/>
    <w:pPr>
      <w:pBdr/>
      <w:spacing/>
      <w:ind/>
    </w:pPr>
    <w:rPr>
      <w:color w:val="595959" w:themeColor="text1" w:themeTint="A6"/>
      <w:spacing w:val="15"/>
      <w:sz w:val="28"/>
      <w:szCs w:val="28"/>
    </w:rPr>
  </w:style>
  <w:style w:type="paragraph" w:styleId="162">
    <w:name w:val="Quote"/>
    <w:basedOn w:val="660"/>
    <w:next w:val="660"/>
    <w:link w:val="163"/>
    <w:uiPriority w:val="29"/>
    <w:qFormat/>
    <w:pPr>
      <w:pBdr/>
      <w:spacing w:before="160"/>
      <w:ind/>
      <w:jc w:val="center"/>
    </w:pPr>
    <w:rPr>
      <w:i/>
      <w:iCs/>
      <w:color w:val="404040" w:themeColor="text1" w:themeTint="BF"/>
    </w:rPr>
  </w:style>
  <w:style w:type="character" w:styleId="163">
    <w:name w:val="Quote Char"/>
    <w:basedOn w:val="147"/>
    <w:link w:val="162"/>
    <w:uiPriority w:val="29"/>
    <w:pPr>
      <w:pBdr/>
      <w:spacing/>
      <w:ind/>
    </w:pPr>
    <w:rPr>
      <w:i/>
      <w:iCs/>
      <w:color w:val="404040" w:themeColor="text1" w:themeTint="BF"/>
    </w:rPr>
  </w:style>
  <w:style w:type="character" w:styleId="165">
    <w:name w:val="Intense Emphasis"/>
    <w:basedOn w:val="147"/>
    <w:uiPriority w:val="21"/>
    <w:qFormat/>
    <w:pPr>
      <w:pBdr/>
      <w:spacing/>
      <w:ind/>
    </w:pPr>
    <w:rPr>
      <w:i/>
      <w:iCs/>
      <w:color w:val="0f4761" w:themeColor="accent1" w:themeShade="BF"/>
    </w:rPr>
  </w:style>
  <w:style w:type="paragraph" w:styleId="166">
    <w:name w:val="Intense Quote"/>
    <w:basedOn w:val="660"/>
    <w:next w:val="660"/>
    <w:link w:val="167"/>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7">
    <w:name w:val="Intense Quote Char"/>
    <w:basedOn w:val="147"/>
    <w:link w:val="166"/>
    <w:uiPriority w:val="30"/>
    <w:pPr>
      <w:pBdr/>
      <w:spacing/>
      <w:ind/>
    </w:pPr>
    <w:rPr>
      <w:i/>
      <w:iCs/>
      <w:color w:val="0f4761" w:themeColor="accent1" w:themeShade="BF"/>
    </w:rPr>
  </w:style>
  <w:style w:type="character" w:styleId="168">
    <w:name w:val="Intense Reference"/>
    <w:basedOn w:val="147"/>
    <w:uiPriority w:val="32"/>
    <w:qFormat/>
    <w:pPr>
      <w:pBdr/>
      <w:spacing/>
      <w:ind/>
    </w:pPr>
    <w:rPr>
      <w:b/>
      <w:bCs/>
      <w:smallCaps/>
      <w:color w:val="0f4761" w:themeColor="accent1" w:themeShade="BF"/>
      <w:spacing w:val="5"/>
    </w:rPr>
  </w:style>
  <w:style w:type="character" w:styleId="170">
    <w:name w:val="Subtle Emphasis"/>
    <w:basedOn w:val="147"/>
    <w:uiPriority w:val="19"/>
    <w:qFormat/>
    <w:pPr>
      <w:pBdr/>
      <w:spacing/>
      <w:ind/>
    </w:pPr>
    <w:rPr>
      <w:i/>
      <w:iCs/>
      <w:color w:val="404040" w:themeColor="text1" w:themeTint="BF"/>
    </w:rPr>
  </w:style>
  <w:style w:type="character" w:styleId="171">
    <w:name w:val="Emphasis"/>
    <w:basedOn w:val="147"/>
    <w:uiPriority w:val="20"/>
    <w:qFormat/>
    <w:pPr>
      <w:pBdr/>
      <w:spacing/>
      <w:ind/>
    </w:pPr>
    <w:rPr>
      <w:i/>
      <w:iCs/>
    </w:rPr>
  </w:style>
  <w:style w:type="character" w:styleId="172">
    <w:name w:val="Strong"/>
    <w:basedOn w:val="147"/>
    <w:uiPriority w:val="22"/>
    <w:qFormat/>
    <w:pPr>
      <w:pBdr/>
      <w:spacing/>
      <w:ind/>
    </w:pPr>
    <w:rPr>
      <w:b/>
      <w:bCs/>
    </w:rPr>
  </w:style>
  <w:style w:type="character" w:styleId="173">
    <w:name w:val="Subtle Reference"/>
    <w:basedOn w:val="147"/>
    <w:uiPriority w:val="31"/>
    <w:qFormat/>
    <w:pPr>
      <w:pBdr/>
      <w:spacing/>
      <w:ind/>
    </w:pPr>
    <w:rPr>
      <w:smallCaps/>
      <w:color w:val="5a5a5a" w:themeColor="text1" w:themeTint="A5"/>
    </w:rPr>
  </w:style>
  <w:style w:type="character" w:styleId="174">
    <w:name w:val="Book Title"/>
    <w:basedOn w:val="147"/>
    <w:uiPriority w:val="33"/>
    <w:qFormat/>
    <w:pPr>
      <w:pBdr/>
      <w:spacing/>
      <w:ind/>
    </w:pPr>
    <w:rPr>
      <w:b/>
      <w:bCs/>
      <w:i/>
      <w:iCs/>
      <w:spacing w:val="5"/>
    </w:rPr>
  </w:style>
  <w:style w:type="paragraph" w:styleId="175">
    <w:name w:val="Header"/>
    <w:basedOn w:val="660"/>
    <w:link w:val="176"/>
    <w:uiPriority w:val="99"/>
    <w:unhideWhenUsed/>
    <w:pPr>
      <w:pBdr/>
      <w:tabs>
        <w:tab w:val="center" w:leader="none" w:pos="4844"/>
        <w:tab w:val="right" w:leader="none" w:pos="9689"/>
      </w:tabs>
      <w:spacing w:after="0" w:line="240" w:lineRule="auto"/>
      <w:ind/>
    </w:pPr>
  </w:style>
  <w:style w:type="character" w:styleId="176">
    <w:name w:val="Header Char"/>
    <w:basedOn w:val="147"/>
    <w:link w:val="175"/>
    <w:uiPriority w:val="99"/>
    <w:pPr>
      <w:pBdr/>
      <w:spacing/>
      <w:ind/>
    </w:pPr>
  </w:style>
  <w:style w:type="paragraph" w:styleId="177">
    <w:name w:val="Footer"/>
    <w:basedOn w:val="660"/>
    <w:link w:val="178"/>
    <w:uiPriority w:val="99"/>
    <w:unhideWhenUsed/>
    <w:pPr>
      <w:pBdr/>
      <w:tabs>
        <w:tab w:val="center" w:leader="none" w:pos="4844"/>
        <w:tab w:val="right" w:leader="none" w:pos="9689"/>
      </w:tabs>
      <w:spacing w:after="0" w:line="240" w:lineRule="auto"/>
      <w:ind/>
    </w:pPr>
  </w:style>
  <w:style w:type="character" w:styleId="178">
    <w:name w:val="Footer Char"/>
    <w:basedOn w:val="147"/>
    <w:link w:val="177"/>
    <w:uiPriority w:val="99"/>
    <w:pPr>
      <w:pBdr/>
      <w:spacing/>
      <w:ind/>
    </w:pPr>
  </w:style>
  <w:style w:type="paragraph" w:styleId="179">
    <w:name w:val="Caption"/>
    <w:basedOn w:val="660"/>
    <w:next w:val="660"/>
    <w:uiPriority w:val="35"/>
    <w:unhideWhenUsed/>
    <w:qFormat/>
    <w:pPr>
      <w:pBdr/>
      <w:spacing w:after="200" w:line="240" w:lineRule="auto"/>
      <w:ind/>
    </w:pPr>
    <w:rPr>
      <w:i/>
      <w:iCs/>
      <w:color w:val="0e2841" w:themeColor="text2"/>
      <w:sz w:val="18"/>
      <w:szCs w:val="18"/>
    </w:rPr>
  </w:style>
  <w:style w:type="paragraph" w:styleId="180">
    <w:name w:val="footnote text"/>
    <w:basedOn w:val="660"/>
    <w:link w:val="181"/>
    <w:uiPriority w:val="99"/>
    <w:semiHidden/>
    <w:unhideWhenUsed/>
    <w:pPr>
      <w:pBdr/>
      <w:spacing w:after="0" w:line="240" w:lineRule="auto"/>
      <w:ind/>
    </w:pPr>
    <w:rPr>
      <w:sz w:val="20"/>
      <w:szCs w:val="20"/>
    </w:rPr>
  </w:style>
  <w:style w:type="character" w:styleId="181">
    <w:name w:val="Footnote Text Char"/>
    <w:basedOn w:val="147"/>
    <w:link w:val="180"/>
    <w:uiPriority w:val="99"/>
    <w:semiHidden/>
    <w:pPr>
      <w:pBdr/>
      <w:spacing/>
      <w:ind/>
    </w:pPr>
    <w:rPr>
      <w:sz w:val="20"/>
      <w:szCs w:val="20"/>
    </w:rPr>
  </w:style>
  <w:style w:type="character" w:styleId="182">
    <w:name w:val="footnote reference"/>
    <w:basedOn w:val="147"/>
    <w:uiPriority w:val="99"/>
    <w:semiHidden/>
    <w:unhideWhenUsed/>
    <w:pPr>
      <w:pBdr/>
      <w:spacing/>
      <w:ind/>
    </w:pPr>
    <w:rPr>
      <w:vertAlign w:val="superscript"/>
    </w:rPr>
  </w:style>
  <w:style w:type="paragraph" w:styleId="183">
    <w:name w:val="endnote text"/>
    <w:basedOn w:val="660"/>
    <w:link w:val="184"/>
    <w:uiPriority w:val="99"/>
    <w:semiHidden/>
    <w:unhideWhenUsed/>
    <w:pPr>
      <w:pBdr/>
      <w:spacing w:after="0" w:line="240" w:lineRule="auto"/>
      <w:ind/>
    </w:pPr>
    <w:rPr>
      <w:sz w:val="20"/>
      <w:szCs w:val="20"/>
    </w:rPr>
  </w:style>
  <w:style w:type="character" w:styleId="184">
    <w:name w:val="Endnote Text Char"/>
    <w:basedOn w:val="147"/>
    <w:link w:val="183"/>
    <w:uiPriority w:val="99"/>
    <w:semiHidden/>
    <w:pPr>
      <w:pBdr/>
      <w:spacing/>
      <w:ind/>
    </w:pPr>
    <w:rPr>
      <w:sz w:val="20"/>
      <w:szCs w:val="20"/>
    </w:rPr>
  </w:style>
  <w:style w:type="character" w:styleId="185">
    <w:name w:val="endnote reference"/>
    <w:basedOn w:val="147"/>
    <w:uiPriority w:val="99"/>
    <w:semiHidden/>
    <w:unhideWhenUsed/>
    <w:pPr>
      <w:pBdr/>
      <w:spacing/>
      <w:ind/>
    </w:pPr>
    <w:rPr>
      <w:vertAlign w:val="superscript"/>
    </w:rPr>
  </w:style>
  <w:style w:type="character" w:styleId="186">
    <w:name w:val="Hyperlink"/>
    <w:basedOn w:val="147"/>
    <w:uiPriority w:val="99"/>
    <w:unhideWhenUsed/>
    <w:pPr>
      <w:pBdr/>
      <w:spacing/>
      <w:ind/>
    </w:pPr>
    <w:rPr>
      <w:color w:val="0563c1" w:themeColor="hyperlink"/>
      <w:u w:val="single"/>
    </w:rPr>
  </w:style>
  <w:style w:type="character" w:styleId="187">
    <w:name w:val="FollowedHyperlink"/>
    <w:basedOn w:val="147"/>
    <w:uiPriority w:val="99"/>
    <w:semiHidden/>
    <w:unhideWhenUsed/>
    <w:pPr>
      <w:pBdr/>
      <w:spacing/>
      <w:ind/>
    </w:pPr>
    <w:rPr>
      <w:color w:val="954f72" w:themeColor="followedHyperlink"/>
      <w:u w:val="single"/>
    </w:rPr>
  </w:style>
  <w:style w:type="paragraph" w:styleId="188">
    <w:name w:val="toc 1"/>
    <w:basedOn w:val="660"/>
    <w:next w:val="660"/>
    <w:uiPriority w:val="39"/>
    <w:unhideWhenUsed/>
    <w:pPr>
      <w:pBdr/>
      <w:spacing w:after="100"/>
      <w:ind/>
    </w:pPr>
  </w:style>
  <w:style w:type="paragraph" w:styleId="189">
    <w:name w:val="toc 2"/>
    <w:basedOn w:val="660"/>
    <w:next w:val="660"/>
    <w:uiPriority w:val="39"/>
    <w:unhideWhenUsed/>
    <w:pPr>
      <w:pBdr/>
      <w:spacing w:after="100"/>
      <w:ind w:left="220"/>
    </w:pPr>
  </w:style>
  <w:style w:type="paragraph" w:styleId="190">
    <w:name w:val="toc 3"/>
    <w:basedOn w:val="660"/>
    <w:next w:val="660"/>
    <w:uiPriority w:val="39"/>
    <w:unhideWhenUsed/>
    <w:pPr>
      <w:pBdr/>
      <w:spacing w:after="100"/>
      <w:ind w:left="440"/>
    </w:pPr>
  </w:style>
  <w:style w:type="paragraph" w:styleId="191">
    <w:name w:val="toc 4"/>
    <w:basedOn w:val="660"/>
    <w:next w:val="660"/>
    <w:uiPriority w:val="39"/>
    <w:unhideWhenUsed/>
    <w:pPr>
      <w:pBdr/>
      <w:spacing w:after="100"/>
      <w:ind w:left="660"/>
    </w:pPr>
  </w:style>
  <w:style w:type="paragraph" w:styleId="192">
    <w:name w:val="toc 5"/>
    <w:basedOn w:val="660"/>
    <w:next w:val="660"/>
    <w:uiPriority w:val="39"/>
    <w:unhideWhenUsed/>
    <w:pPr>
      <w:pBdr/>
      <w:spacing w:after="100"/>
      <w:ind w:left="880"/>
    </w:pPr>
  </w:style>
  <w:style w:type="paragraph" w:styleId="193">
    <w:name w:val="toc 6"/>
    <w:basedOn w:val="660"/>
    <w:next w:val="660"/>
    <w:uiPriority w:val="39"/>
    <w:unhideWhenUsed/>
    <w:pPr>
      <w:pBdr/>
      <w:spacing w:after="100"/>
      <w:ind w:left="1100"/>
    </w:pPr>
  </w:style>
  <w:style w:type="paragraph" w:styleId="194">
    <w:name w:val="toc 7"/>
    <w:basedOn w:val="660"/>
    <w:next w:val="660"/>
    <w:uiPriority w:val="39"/>
    <w:unhideWhenUsed/>
    <w:pPr>
      <w:pBdr/>
      <w:spacing w:after="100"/>
      <w:ind w:left="1320"/>
    </w:pPr>
  </w:style>
  <w:style w:type="paragraph" w:styleId="195">
    <w:name w:val="toc 8"/>
    <w:basedOn w:val="660"/>
    <w:next w:val="660"/>
    <w:uiPriority w:val="39"/>
    <w:unhideWhenUsed/>
    <w:pPr>
      <w:pBdr/>
      <w:spacing w:after="100"/>
      <w:ind w:left="1540"/>
    </w:pPr>
  </w:style>
  <w:style w:type="paragraph" w:styleId="196">
    <w:name w:val="toc 9"/>
    <w:basedOn w:val="660"/>
    <w:next w:val="660"/>
    <w:uiPriority w:val="39"/>
    <w:unhideWhenUsed/>
    <w:pPr>
      <w:pBdr/>
      <w:spacing w:after="100"/>
      <w:ind w:left="1760"/>
    </w:pPr>
  </w:style>
  <w:style w:type="paragraph" w:styleId="206">
    <w:name w:val="TOC Heading"/>
    <w:uiPriority w:val="39"/>
    <w:unhideWhenUsed/>
    <w:pPr>
      <w:pBdr/>
      <w:spacing/>
      <w:ind/>
    </w:pPr>
  </w:style>
  <w:style w:type="paragraph" w:styleId="207">
    <w:name w:val="table of figures"/>
    <w:basedOn w:val="660"/>
    <w:next w:val="660"/>
    <w:uiPriority w:val="99"/>
    <w:unhideWhenUsed/>
    <w:pPr>
      <w:pBdr/>
      <w:spacing w:after="0" w:afterAutospacing="0"/>
      <w:ind/>
    </w:pPr>
  </w:style>
  <w:style w:type="paragraph" w:styleId="660" w:default="1">
    <w:name w:val="Normal"/>
    <w:qFormat/>
    <w:pPr>
      <w:pBdr/>
      <w:spacing/>
      <w:ind/>
    </w:pPr>
  </w:style>
  <w:style w:type="table" w:styleId="661"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662" w:default="1">
    <w:name w:val="No List"/>
    <w:uiPriority w:val="99"/>
    <w:semiHidden/>
    <w:unhideWhenUsed/>
    <w:pPr>
      <w:pBdr/>
      <w:spacing/>
      <w:ind/>
    </w:pPr>
  </w:style>
  <w:style w:type="paragraph" w:styleId="663">
    <w:name w:val="No Spacing"/>
    <w:basedOn w:val="660"/>
    <w:uiPriority w:val="1"/>
    <w:qFormat/>
    <w:pPr>
      <w:pBdr/>
      <w:spacing w:after="0" w:line="240" w:lineRule="auto"/>
      <w:ind/>
    </w:pPr>
  </w:style>
  <w:style w:type="paragraph" w:styleId="664">
    <w:name w:val="List Paragraph"/>
    <w:basedOn w:val="660"/>
    <w:uiPriority w:val="34"/>
    <w:qFormat/>
    <w:pPr>
      <w:pBdr/>
      <w:spacing/>
      <w:ind w:left="720"/>
      <w:contextualSpacing w:val="true"/>
    </w:p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Application>ONLYOFFICE/8.3.1.25</Application>
  <DocSecurity>0</DocSecurity>
  <ScaleCrop>0</ScaleCrop>
  <HeadingPairs>
    <vt:vector size="0" baseType="variant"/>
  </HeadingPairs>
  <TitlesOfParts>
    <vt:vector size="0" baseType="lpstr"/>
  </TitlesOfParts>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revision>1</cp:revision>
  <dcterms:modified xsi:type="dcterms:W3CDTF">2026-06-10T10:25:36Z</dcterms:modified>
</cp:coreProperties>
</file>