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EE" w:rsidRDefault="00883FEE" w:rsidP="007713BE">
      <w:pPr>
        <w:jc w:val="center"/>
        <w:rPr>
          <w:rFonts w:ascii="Times New Roman" w:hAnsi="Times New Roman" w:cs="Times New Roman"/>
          <w:b/>
          <w:sz w:val="36"/>
          <w:szCs w:val="36"/>
        </w:rPr>
      </w:pPr>
    </w:p>
    <w:p w:rsidR="002A477B" w:rsidRDefault="005623F2" w:rsidP="007713BE">
      <w:pPr>
        <w:jc w:val="center"/>
        <w:rPr>
          <w:rFonts w:ascii="Times New Roman" w:hAnsi="Times New Roman" w:cs="Times New Roman"/>
          <w:b/>
          <w:sz w:val="36"/>
          <w:szCs w:val="36"/>
        </w:rPr>
      </w:pPr>
      <w:r>
        <w:rPr>
          <w:rFonts w:ascii="Times New Roman" w:hAnsi="Times New Roman" w:cs="Times New Roman"/>
          <w:b/>
          <w:sz w:val="36"/>
          <w:szCs w:val="36"/>
        </w:rPr>
        <w:t>Einschluss nicht-einwilligungsfähiger Patienten in klinische Studien</w:t>
      </w:r>
    </w:p>
    <w:p w:rsidR="007713BE" w:rsidRDefault="007713BE" w:rsidP="007713BE">
      <w:pPr>
        <w:jc w:val="center"/>
        <w:rPr>
          <w:rFonts w:ascii="Times New Roman" w:hAnsi="Times New Roman" w:cs="Times New Roman"/>
          <w:b/>
          <w:sz w:val="36"/>
          <w:szCs w:val="36"/>
        </w:rPr>
      </w:pPr>
    </w:p>
    <w:p w:rsidR="005D5FFD" w:rsidRDefault="005623F2" w:rsidP="005623F2">
      <w:pPr>
        <w:pStyle w:val="Listenabsatz"/>
        <w:numPr>
          <w:ilvl w:val="0"/>
          <w:numId w:val="2"/>
        </w:numPr>
        <w:spacing w:after="0" w:line="240" w:lineRule="auto"/>
        <w:jc w:val="both"/>
        <w:rPr>
          <w:rFonts w:ascii="Times New Roman" w:hAnsi="Times New Roman" w:cs="Times New Roman"/>
          <w:sz w:val="24"/>
          <w:szCs w:val="24"/>
        </w:rPr>
      </w:pPr>
      <w:r w:rsidRPr="005623F2">
        <w:rPr>
          <w:rFonts w:ascii="Times New Roman" w:hAnsi="Times New Roman" w:cs="Times New Roman"/>
          <w:sz w:val="24"/>
          <w:szCs w:val="24"/>
        </w:rPr>
        <w:t>Vor Studienbeginn muss ein unabhängiger Konsiliararzt</w:t>
      </w:r>
      <w:r>
        <w:rPr>
          <w:rFonts w:ascii="Times New Roman" w:hAnsi="Times New Roman" w:cs="Times New Roman"/>
          <w:sz w:val="24"/>
          <w:szCs w:val="24"/>
        </w:rPr>
        <w:t xml:space="preserve">, der nicht der </w:t>
      </w:r>
      <w:r w:rsidR="000C5D98">
        <w:rPr>
          <w:rFonts w:ascii="Times New Roman" w:hAnsi="Times New Roman" w:cs="Times New Roman"/>
          <w:sz w:val="24"/>
          <w:szCs w:val="24"/>
        </w:rPr>
        <w:t>Klinik / dem Institut angehört</w:t>
      </w:r>
      <w:r>
        <w:rPr>
          <w:rFonts w:ascii="Times New Roman" w:hAnsi="Times New Roman" w:cs="Times New Roman"/>
          <w:sz w:val="24"/>
          <w:szCs w:val="24"/>
        </w:rPr>
        <w:t>, die</w:t>
      </w:r>
      <w:r w:rsidR="000C5D98">
        <w:rPr>
          <w:rFonts w:ascii="Times New Roman" w:hAnsi="Times New Roman" w:cs="Times New Roman"/>
          <w:sz w:val="24"/>
          <w:szCs w:val="24"/>
        </w:rPr>
        <w:t xml:space="preserve"> / das</w:t>
      </w:r>
      <w:r>
        <w:rPr>
          <w:rFonts w:ascii="Times New Roman" w:hAnsi="Times New Roman" w:cs="Times New Roman"/>
          <w:sz w:val="24"/>
          <w:szCs w:val="24"/>
        </w:rPr>
        <w:t xml:space="preserve"> die klinische Studie durchführt, festgelegt</w:t>
      </w:r>
      <w:r w:rsidR="000C5D98">
        <w:rPr>
          <w:rFonts w:ascii="Times New Roman" w:hAnsi="Times New Roman" w:cs="Times New Roman"/>
          <w:sz w:val="24"/>
          <w:szCs w:val="24"/>
        </w:rPr>
        <w:t xml:space="preserve"> werden</w:t>
      </w:r>
      <w:r>
        <w:rPr>
          <w:rFonts w:ascii="Times New Roman" w:hAnsi="Times New Roman" w:cs="Times New Roman"/>
          <w:sz w:val="24"/>
          <w:szCs w:val="24"/>
        </w:rPr>
        <w:t>.</w:t>
      </w:r>
    </w:p>
    <w:p w:rsidR="005623F2" w:rsidRDefault="005623F2" w:rsidP="005623F2">
      <w:pPr>
        <w:pStyle w:val="Listenabsatz"/>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Der Konsiliararzt bestätigt der Ethik-Kommission vor Studienbeginn schriftlich, dass er bereit ist in der betreffenden Studie die Funktion des Konsiliararztes zu übernehmen und er mit dem Prüfplan vertraut ist.</w:t>
      </w:r>
    </w:p>
    <w:p w:rsidR="000C5D98" w:rsidRDefault="000C5D98" w:rsidP="005623F2">
      <w:pPr>
        <w:pStyle w:val="Listenabsatz"/>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Die Formblätter für den Einschluss eines Patienten durch den Konsiliararzt si</w:t>
      </w:r>
      <w:r w:rsidR="00C5164D">
        <w:rPr>
          <w:rFonts w:ascii="Times New Roman" w:hAnsi="Times New Roman" w:cs="Times New Roman"/>
          <w:sz w:val="24"/>
          <w:szCs w:val="24"/>
        </w:rPr>
        <w:t>nd vor Studienbeginn der Ethik-K</w:t>
      </w:r>
      <w:r>
        <w:rPr>
          <w:rFonts w:ascii="Times New Roman" w:hAnsi="Times New Roman" w:cs="Times New Roman"/>
          <w:sz w:val="24"/>
          <w:szCs w:val="24"/>
        </w:rPr>
        <w:t>ommission vorzulegen</w:t>
      </w:r>
      <w:r w:rsidR="00C5164D">
        <w:rPr>
          <w:rFonts w:ascii="Times New Roman" w:hAnsi="Times New Roman" w:cs="Times New Roman"/>
          <w:sz w:val="24"/>
          <w:szCs w:val="24"/>
        </w:rPr>
        <w:t xml:space="preserve"> (siehe Muster)</w:t>
      </w:r>
      <w:bookmarkStart w:id="0" w:name="_GoBack"/>
      <w:bookmarkEnd w:id="0"/>
      <w:r>
        <w:rPr>
          <w:rFonts w:ascii="Times New Roman" w:hAnsi="Times New Roman" w:cs="Times New Roman"/>
          <w:sz w:val="24"/>
          <w:szCs w:val="24"/>
        </w:rPr>
        <w:t>.</w:t>
      </w:r>
    </w:p>
    <w:p w:rsidR="005623F2" w:rsidRDefault="005623F2" w:rsidP="005623F2">
      <w:pPr>
        <w:pStyle w:val="Listenabsatz"/>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Patienteneinschluss:</w:t>
      </w:r>
    </w:p>
    <w:p w:rsidR="005623F2" w:rsidRDefault="005623F2" w:rsidP="005623F2">
      <w:pPr>
        <w:pStyle w:val="Listenabsatz"/>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Gibt es einen gesetzlichen Vertreter und ist dieser erreichbar, so willigt der gesetzliche Vertreter in Vertretung des Patienten ein.</w:t>
      </w:r>
    </w:p>
    <w:p w:rsidR="005623F2" w:rsidRPr="005623F2" w:rsidRDefault="005623F2" w:rsidP="005623F2">
      <w:pPr>
        <w:pStyle w:val="Listenabsatz"/>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Gibt es keinen gesetzlichen Vertreter oder ist dieser nicht erreichbar, kann der Patient eingeschlossen werden, wenn der unabhängige Konsiliararzt dem Einschluss zustimmt. Entsprechende Formblätter (siehe Muster) sind in diesem Fall vom Konsiliararzt und vom </w:t>
      </w:r>
      <w:proofErr w:type="spellStart"/>
      <w:r>
        <w:rPr>
          <w:rFonts w:ascii="Times New Roman" w:hAnsi="Times New Roman" w:cs="Times New Roman"/>
          <w:sz w:val="24"/>
          <w:szCs w:val="24"/>
        </w:rPr>
        <w:t>Prüfarzt</w:t>
      </w:r>
      <w:proofErr w:type="spellEnd"/>
      <w:r>
        <w:rPr>
          <w:rFonts w:ascii="Times New Roman" w:hAnsi="Times New Roman" w:cs="Times New Roman"/>
          <w:sz w:val="24"/>
          <w:szCs w:val="24"/>
        </w:rPr>
        <w:t xml:space="preserve"> auszufüllen. Die Einwilligung des Patienten bzw. des ges</w:t>
      </w:r>
      <w:r w:rsidR="000C5D98">
        <w:rPr>
          <w:rFonts w:ascii="Times New Roman" w:hAnsi="Times New Roman" w:cs="Times New Roman"/>
          <w:sz w:val="24"/>
          <w:szCs w:val="24"/>
        </w:rPr>
        <w:t>e</w:t>
      </w:r>
      <w:r>
        <w:rPr>
          <w:rFonts w:ascii="Times New Roman" w:hAnsi="Times New Roman" w:cs="Times New Roman"/>
          <w:sz w:val="24"/>
          <w:szCs w:val="24"/>
        </w:rPr>
        <w:t>tzlichen Vertreters ist sobald wie möglich einzuholen.</w:t>
      </w:r>
    </w:p>
    <w:sectPr w:rsidR="005623F2" w:rsidRPr="005623F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943" w:rsidRDefault="00C26943" w:rsidP="00875BC3">
      <w:pPr>
        <w:spacing w:after="0" w:line="240" w:lineRule="auto"/>
      </w:pPr>
      <w:r>
        <w:separator/>
      </w:r>
    </w:p>
  </w:endnote>
  <w:endnote w:type="continuationSeparator" w:id="0">
    <w:p w:rsidR="00C26943" w:rsidRDefault="00C26943" w:rsidP="00875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C3" w:rsidRPr="00875BC3" w:rsidRDefault="005D5FFD" w:rsidP="00875BC3">
    <w:pPr>
      <w:pStyle w:val="Fuzeile"/>
      <w:jc w:val="center"/>
      <w:rPr>
        <w:rFonts w:ascii="Times New Roman" w:hAnsi="Times New Roman" w:cs="Times New Roman"/>
        <w:sz w:val="20"/>
        <w:szCs w:val="20"/>
      </w:rPr>
    </w:pPr>
    <w:r>
      <w:rPr>
        <w:rFonts w:ascii="Times New Roman" w:hAnsi="Times New Roman" w:cs="Times New Roman"/>
        <w:sz w:val="20"/>
        <w:szCs w:val="20"/>
      </w:rPr>
      <w:t xml:space="preserve">Version 1 / </w:t>
    </w:r>
    <w:r w:rsidR="00875BC3" w:rsidRPr="00875BC3">
      <w:rPr>
        <w:rFonts w:ascii="Times New Roman" w:hAnsi="Times New Roman" w:cs="Times New Roman"/>
        <w:sz w:val="20"/>
        <w:szCs w:val="20"/>
      </w:rPr>
      <w:t>1</w:t>
    </w:r>
    <w:r>
      <w:rPr>
        <w:rFonts w:ascii="Times New Roman" w:hAnsi="Times New Roman" w:cs="Times New Roman"/>
        <w:sz w:val="20"/>
        <w:szCs w:val="20"/>
      </w:rPr>
      <w:t>2</w:t>
    </w:r>
    <w:r w:rsidR="00875BC3" w:rsidRPr="00875BC3">
      <w:rPr>
        <w:rFonts w:ascii="Times New Roman" w:hAnsi="Times New Roman" w:cs="Times New Roman"/>
        <w:sz w:val="20"/>
        <w:szCs w:val="20"/>
      </w:rPr>
      <w:t>.03.2012</w:t>
    </w:r>
  </w:p>
  <w:p w:rsidR="00875BC3" w:rsidRDefault="00875BC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943" w:rsidRDefault="00C26943" w:rsidP="00875BC3">
      <w:pPr>
        <w:spacing w:after="0" w:line="240" w:lineRule="auto"/>
      </w:pPr>
      <w:r>
        <w:separator/>
      </w:r>
    </w:p>
  </w:footnote>
  <w:footnote w:type="continuationSeparator" w:id="0">
    <w:p w:rsidR="00C26943" w:rsidRDefault="00C26943" w:rsidP="00875B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A7F1B"/>
    <w:multiLevelType w:val="hybridMultilevel"/>
    <w:tmpl w:val="EC46E9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CC01F3F"/>
    <w:multiLevelType w:val="hybridMultilevel"/>
    <w:tmpl w:val="19FE6AAE"/>
    <w:lvl w:ilvl="0" w:tplc="0407000F">
      <w:start w:val="1"/>
      <w:numFmt w:val="decimal"/>
      <w:lvlText w:val="%1."/>
      <w:lvlJc w:val="left"/>
      <w:pPr>
        <w:ind w:left="720" w:hanging="360"/>
      </w:pPr>
    </w:lvl>
    <w:lvl w:ilvl="1" w:tplc="1F5665C4">
      <w:numFmt w:val="bullet"/>
      <w:lvlText w:val="-"/>
      <w:lvlJc w:val="left"/>
      <w:pPr>
        <w:ind w:left="1440" w:hanging="360"/>
      </w:pPr>
      <w:rPr>
        <w:rFonts w:ascii="Times New Roman" w:eastAsiaTheme="minorHAnsi" w:hAnsi="Times New Roman"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ED45375"/>
    <w:multiLevelType w:val="hybridMultilevel"/>
    <w:tmpl w:val="32F89B7E"/>
    <w:lvl w:ilvl="0" w:tplc="F6E6912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BE"/>
    <w:rsid w:val="0001591E"/>
    <w:rsid w:val="000C5D98"/>
    <w:rsid w:val="005623F2"/>
    <w:rsid w:val="005D5FFD"/>
    <w:rsid w:val="005E0FDC"/>
    <w:rsid w:val="007713BE"/>
    <w:rsid w:val="00837203"/>
    <w:rsid w:val="00875BC3"/>
    <w:rsid w:val="00883FEE"/>
    <w:rsid w:val="00C26943"/>
    <w:rsid w:val="00C5164D"/>
    <w:rsid w:val="00F026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5B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5BC3"/>
  </w:style>
  <w:style w:type="paragraph" w:styleId="Fuzeile">
    <w:name w:val="footer"/>
    <w:basedOn w:val="Standard"/>
    <w:link w:val="FuzeileZchn"/>
    <w:uiPriority w:val="99"/>
    <w:unhideWhenUsed/>
    <w:rsid w:val="00875B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5BC3"/>
  </w:style>
  <w:style w:type="paragraph" w:styleId="Sprechblasentext">
    <w:name w:val="Balloon Text"/>
    <w:basedOn w:val="Standard"/>
    <w:link w:val="SprechblasentextZchn"/>
    <w:uiPriority w:val="99"/>
    <w:semiHidden/>
    <w:unhideWhenUsed/>
    <w:rsid w:val="00875B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5BC3"/>
    <w:rPr>
      <w:rFonts w:ascii="Tahoma" w:hAnsi="Tahoma" w:cs="Tahoma"/>
      <w:sz w:val="16"/>
      <w:szCs w:val="16"/>
    </w:rPr>
  </w:style>
  <w:style w:type="paragraph" w:styleId="Listenabsatz">
    <w:name w:val="List Paragraph"/>
    <w:basedOn w:val="Standard"/>
    <w:uiPriority w:val="34"/>
    <w:qFormat/>
    <w:rsid w:val="00562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5B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5BC3"/>
  </w:style>
  <w:style w:type="paragraph" w:styleId="Fuzeile">
    <w:name w:val="footer"/>
    <w:basedOn w:val="Standard"/>
    <w:link w:val="FuzeileZchn"/>
    <w:uiPriority w:val="99"/>
    <w:unhideWhenUsed/>
    <w:rsid w:val="00875B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5BC3"/>
  </w:style>
  <w:style w:type="paragraph" w:styleId="Sprechblasentext">
    <w:name w:val="Balloon Text"/>
    <w:basedOn w:val="Standard"/>
    <w:link w:val="SprechblasentextZchn"/>
    <w:uiPriority w:val="99"/>
    <w:semiHidden/>
    <w:unhideWhenUsed/>
    <w:rsid w:val="00875B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5BC3"/>
    <w:rPr>
      <w:rFonts w:ascii="Tahoma" w:hAnsi="Tahoma" w:cs="Tahoma"/>
      <w:sz w:val="16"/>
      <w:szCs w:val="16"/>
    </w:rPr>
  </w:style>
  <w:style w:type="paragraph" w:styleId="Listenabsatz">
    <w:name w:val="List Paragraph"/>
    <w:basedOn w:val="Standard"/>
    <w:uiPriority w:val="34"/>
    <w:qFormat/>
    <w:rsid w:val="00562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Bein</dc:creator>
  <cp:keywords/>
  <dc:description/>
  <cp:lastModifiedBy>Sabine,  Bein</cp:lastModifiedBy>
  <cp:revision>2</cp:revision>
  <dcterms:created xsi:type="dcterms:W3CDTF">2012-03-12T08:39:00Z</dcterms:created>
  <dcterms:modified xsi:type="dcterms:W3CDTF">2012-03-12T08:39:00Z</dcterms:modified>
</cp:coreProperties>
</file>