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61E" w:rsidRPr="003D0F90" w:rsidRDefault="003D0F90" w:rsidP="003D0F90">
      <w:pPr>
        <w:autoSpaceDE w:val="0"/>
        <w:autoSpaceDN w:val="0"/>
        <w:adjustRightInd w:val="0"/>
        <w:spacing w:after="0" w:line="240" w:lineRule="auto"/>
        <w:jc w:val="center"/>
        <w:rPr>
          <w:rFonts w:ascii="Times New Roman" w:hAnsi="Times New Roman" w:cs="Times New Roman"/>
          <w:b/>
          <w:color w:val="000000"/>
          <w:sz w:val="48"/>
          <w:szCs w:val="48"/>
        </w:rPr>
      </w:pPr>
      <w:r>
        <w:rPr>
          <w:rFonts w:ascii="Times New Roman" w:hAnsi="Times New Roman" w:cs="Times New Roman"/>
          <w:b/>
          <w:color w:val="000000"/>
          <w:sz w:val="48"/>
          <w:szCs w:val="48"/>
        </w:rPr>
        <w:t xml:space="preserve">Textbaustein </w:t>
      </w:r>
      <w:r w:rsidR="00E273EF">
        <w:rPr>
          <w:rFonts w:ascii="Times New Roman" w:hAnsi="Times New Roman" w:cs="Times New Roman"/>
          <w:b/>
          <w:color w:val="000000"/>
          <w:sz w:val="48"/>
          <w:szCs w:val="48"/>
        </w:rPr>
        <w:t xml:space="preserve">Proben- und / oder </w:t>
      </w:r>
      <w:r>
        <w:rPr>
          <w:rFonts w:ascii="Times New Roman" w:hAnsi="Times New Roman" w:cs="Times New Roman"/>
          <w:b/>
          <w:color w:val="000000"/>
          <w:sz w:val="48"/>
          <w:szCs w:val="48"/>
        </w:rPr>
        <w:t>Daten</w:t>
      </w:r>
      <w:r w:rsidR="00E273EF">
        <w:rPr>
          <w:rFonts w:ascii="Times New Roman" w:hAnsi="Times New Roman" w:cs="Times New Roman"/>
          <w:b/>
          <w:color w:val="000000"/>
          <w:sz w:val="48"/>
          <w:szCs w:val="48"/>
        </w:rPr>
        <w:t xml:space="preserve">weitergabe ins </w:t>
      </w:r>
      <w:bookmarkStart w:id="0" w:name="_GoBack"/>
      <w:bookmarkEnd w:id="0"/>
      <w:r w:rsidR="00E273EF">
        <w:rPr>
          <w:rFonts w:ascii="Times New Roman" w:hAnsi="Times New Roman" w:cs="Times New Roman"/>
          <w:b/>
          <w:color w:val="000000"/>
          <w:sz w:val="48"/>
          <w:szCs w:val="48"/>
        </w:rPr>
        <w:t>Nicht-EU-Ausland</w:t>
      </w:r>
    </w:p>
    <w:p w:rsidR="003D0F90" w:rsidRDefault="003D0F90" w:rsidP="005E561E">
      <w:pPr>
        <w:autoSpaceDE w:val="0"/>
        <w:autoSpaceDN w:val="0"/>
        <w:adjustRightInd w:val="0"/>
        <w:spacing w:after="0" w:line="240" w:lineRule="auto"/>
        <w:rPr>
          <w:rFonts w:ascii="Times New Roman" w:hAnsi="Times New Roman" w:cs="Times New Roman"/>
          <w:color w:val="000000"/>
          <w:sz w:val="24"/>
          <w:szCs w:val="24"/>
        </w:rPr>
      </w:pPr>
    </w:p>
    <w:p w:rsidR="00E273EF" w:rsidRPr="00E273EF" w:rsidRDefault="00E273EF" w:rsidP="00E273EF">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4"/>
          <w:szCs w:val="24"/>
        </w:rPr>
      </w:pPr>
      <w:r w:rsidRPr="00E273EF">
        <w:rPr>
          <w:rFonts w:ascii="Times New Roman" w:eastAsia="Calibri" w:hAnsi="Times New Roman" w:cs="Times New Roman"/>
          <w:sz w:val="24"/>
          <w:szCs w:val="24"/>
        </w:rPr>
        <w:t xml:space="preserve">Wenn </w:t>
      </w:r>
      <w:r>
        <w:rPr>
          <w:rFonts w:ascii="Times New Roman" w:eastAsia="Calibri" w:hAnsi="Times New Roman" w:cs="Times New Roman"/>
          <w:sz w:val="24"/>
          <w:szCs w:val="24"/>
        </w:rPr>
        <w:t xml:space="preserve">Proben und / oder </w:t>
      </w:r>
      <w:r w:rsidRPr="00E273EF">
        <w:rPr>
          <w:rFonts w:ascii="Times New Roman" w:eastAsia="Calibri" w:hAnsi="Times New Roman" w:cs="Times New Roman"/>
          <w:sz w:val="24"/>
          <w:szCs w:val="24"/>
        </w:rPr>
        <w:t>Daten ins Nicht-EU-Ausland gegeben werden, ist dem Teilnehmer entweder zuzusichern, dass der Sponsor vertraglich regelt, dass ein vergleichbares Datenschutzniveau eingehalten wird oder der Teilnehmer ist explizit darüber aufzuklären, dass dies nicht der Fall ist. Wenn kein vergleichbares Datenschutzniveau zugesichert werden kann, muss der Teilnehmer explizit in der Einwilligungserklärung zustimmen.</w:t>
      </w:r>
    </w:p>
    <w:p w:rsidR="00E273EF" w:rsidRDefault="00E273EF" w:rsidP="00E273EF">
      <w:pPr>
        <w:spacing w:after="0" w:line="240" w:lineRule="auto"/>
        <w:ind w:left="720"/>
        <w:contextualSpacing/>
        <w:jc w:val="both"/>
        <w:rPr>
          <w:rFonts w:ascii="Times New Roman" w:eastAsia="Calibri" w:hAnsi="Times New Roman" w:cs="Times New Roman"/>
          <w:sz w:val="24"/>
          <w:szCs w:val="24"/>
          <w:u w:val="single"/>
        </w:rPr>
      </w:pPr>
    </w:p>
    <w:p w:rsidR="00E273EF" w:rsidRPr="00E273EF" w:rsidRDefault="00E273EF" w:rsidP="00E273EF">
      <w:pPr>
        <w:spacing w:after="0" w:line="240" w:lineRule="auto"/>
        <w:ind w:left="720"/>
        <w:contextualSpacing/>
        <w:jc w:val="both"/>
        <w:rPr>
          <w:rFonts w:ascii="Times New Roman" w:eastAsia="Calibri" w:hAnsi="Times New Roman" w:cs="Times New Roman"/>
          <w:sz w:val="24"/>
          <w:szCs w:val="24"/>
          <w:u w:val="single"/>
        </w:rPr>
      </w:pPr>
      <w:r w:rsidRPr="00E273EF">
        <w:rPr>
          <w:rFonts w:ascii="Times New Roman" w:eastAsia="Calibri" w:hAnsi="Times New Roman" w:cs="Times New Roman"/>
          <w:sz w:val="24"/>
          <w:szCs w:val="24"/>
          <w:u w:val="single"/>
        </w:rPr>
        <w:t>Mustertextbaustein für den Informationsteil:</w:t>
      </w:r>
    </w:p>
    <w:p w:rsidR="00E273EF" w:rsidRPr="00E273EF" w:rsidRDefault="00E273EF" w:rsidP="00E273EF">
      <w:pPr>
        <w:overflowPunct w:val="0"/>
        <w:autoSpaceDE w:val="0"/>
        <w:autoSpaceDN w:val="0"/>
        <w:adjustRightInd w:val="0"/>
        <w:spacing w:after="0" w:line="240" w:lineRule="auto"/>
        <w:ind w:left="708"/>
        <w:jc w:val="both"/>
        <w:textAlignment w:val="baseline"/>
        <w:rPr>
          <w:rFonts w:ascii="Times New Roman" w:eastAsia="Calibri" w:hAnsi="Times New Roman" w:cs="Times New Roman"/>
          <w:sz w:val="24"/>
          <w:szCs w:val="24"/>
          <w:lang w:eastAsia="de-DE"/>
        </w:rPr>
      </w:pPr>
      <w:r w:rsidRPr="00E273EF">
        <w:rPr>
          <w:rFonts w:ascii="Times New Roman" w:eastAsia="Calibri" w:hAnsi="Times New Roman" w:cs="Times New Roman"/>
          <w:sz w:val="24"/>
          <w:szCs w:val="24"/>
          <w:lang w:eastAsia="de-DE"/>
        </w:rPr>
        <w:t xml:space="preserve">Ihre kodierten Proben und Daten können auch an Empfänger in Ländern außerhalb der EU weitergegeben werden, wenn eine der folgenden Voraussetzungen erfüllt ist: </w:t>
      </w:r>
    </w:p>
    <w:p w:rsidR="00E273EF" w:rsidRPr="00E273EF" w:rsidRDefault="00E273EF" w:rsidP="00E273EF">
      <w:pPr>
        <w:numPr>
          <w:ilvl w:val="0"/>
          <w:numId w:val="3"/>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de-DE"/>
        </w:rPr>
      </w:pPr>
      <w:r w:rsidRPr="00E273EF">
        <w:rPr>
          <w:rFonts w:ascii="Times New Roman" w:eastAsia="Times New Roman" w:hAnsi="Times New Roman" w:cs="Times New Roman"/>
          <w:sz w:val="24"/>
          <w:szCs w:val="24"/>
          <w:lang w:eastAsia="de-DE"/>
        </w:rPr>
        <w:t xml:space="preserve">Die Europäische Kommission hat bei dem Land ein angemessenes gesetzliches Datenschutzniveau festgestellt, </w:t>
      </w:r>
    </w:p>
    <w:p w:rsidR="00E273EF" w:rsidRPr="00E273EF" w:rsidRDefault="00E273EF" w:rsidP="00E273EF">
      <w:pPr>
        <w:overflowPunct w:val="0"/>
        <w:autoSpaceDE w:val="0"/>
        <w:autoSpaceDN w:val="0"/>
        <w:adjustRightInd w:val="0"/>
        <w:spacing w:after="0" w:line="240" w:lineRule="auto"/>
        <w:ind w:left="720"/>
        <w:contextualSpacing/>
        <w:jc w:val="both"/>
        <w:textAlignment w:val="baseline"/>
        <w:rPr>
          <w:rFonts w:ascii="Times New Roman" w:eastAsia="Times New Roman" w:hAnsi="Times New Roman" w:cs="Times New Roman"/>
          <w:sz w:val="24"/>
          <w:szCs w:val="24"/>
          <w:lang w:eastAsia="de-DE"/>
        </w:rPr>
      </w:pPr>
      <w:r w:rsidRPr="00E273EF">
        <w:rPr>
          <w:rFonts w:ascii="Times New Roman" w:eastAsia="Times New Roman" w:hAnsi="Times New Roman" w:cs="Times New Roman"/>
          <w:sz w:val="24"/>
          <w:szCs w:val="24"/>
          <w:lang w:eastAsia="de-DE"/>
        </w:rPr>
        <w:t xml:space="preserve">oder, wenn dies nicht erfolgt ist, </w:t>
      </w:r>
    </w:p>
    <w:p w:rsidR="00E273EF" w:rsidRPr="00E273EF" w:rsidRDefault="00E273EF" w:rsidP="00E273EF">
      <w:pPr>
        <w:numPr>
          <w:ilvl w:val="0"/>
          <w:numId w:val="3"/>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de-DE"/>
        </w:rPr>
      </w:pPr>
      <w:r w:rsidRPr="00E273EF">
        <w:rPr>
          <w:rFonts w:ascii="Times New Roman" w:eastAsia="Times New Roman" w:hAnsi="Times New Roman" w:cs="Times New Roman"/>
          <w:i/>
          <w:color w:val="FF0000"/>
          <w:sz w:val="24"/>
          <w:szCs w:val="24"/>
          <w:lang w:eastAsia="de-DE"/>
        </w:rPr>
        <w:t>Sponsor</w:t>
      </w:r>
      <w:r w:rsidRPr="00E273EF">
        <w:rPr>
          <w:rFonts w:ascii="Times New Roman" w:eastAsia="Times New Roman" w:hAnsi="Times New Roman" w:cs="Times New Roman"/>
          <w:color w:val="FF0000"/>
          <w:sz w:val="24"/>
          <w:szCs w:val="24"/>
          <w:lang w:eastAsia="de-DE"/>
        </w:rPr>
        <w:t xml:space="preserve"> </w:t>
      </w:r>
      <w:r w:rsidRPr="00E273EF">
        <w:rPr>
          <w:rFonts w:ascii="Times New Roman" w:eastAsia="Times New Roman" w:hAnsi="Times New Roman" w:cs="Times New Roman"/>
          <w:sz w:val="24"/>
          <w:szCs w:val="24"/>
          <w:lang w:eastAsia="de-DE"/>
        </w:rPr>
        <w:t xml:space="preserve">vereinbart mit den Forschungspartnern vertragliche Datenschutzklauseln, die von der Europäischen Kommission oder der zuständigen Aufsichtsbehörde beschlossen oder genehmigt wurden. Sie können bei </w:t>
      </w:r>
      <w:r w:rsidRPr="00E273EF">
        <w:rPr>
          <w:rFonts w:ascii="Times New Roman" w:eastAsia="Times New Roman" w:hAnsi="Times New Roman" w:cs="Times New Roman"/>
          <w:i/>
          <w:color w:val="FF0000"/>
          <w:sz w:val="24"/>
          <w:szCs w:val="24"/>
          <w:lang w:eastAsia="de-DE"/>
        </w:rPr>
        <w:t>Sponsor</w:t>
      </w:r>
      <w:r w:rsidRPr="00E273EF">
        <w:rPr>
          <w:rFonts w:ascii="Times New Roman" w:eastAsia="Times New Roman" w:hAnsi="Times New Roman" w:cs="Times New Roman"/>
          <w:color w:val="FF0000"/>
          <w:sz w:val="24"/>
          <w:szCs w:val="24"/>
          <w:lang w:eastAsia="de-DE"/>
        </w:rPr>
        <w:t xml:space="preserve"> </w:t>
      </w:r>
      <w:r w:rsidRPr="00E273EF">
        <w:rPr>
          <w:rFonts w:ascii="Times New Roman" w:eastAsia="Times New Roman" w:hAnsi="Times New Roman" w:cs="Times New Roman"/>
          <w:sz w:val="24"/>
          <w:szCs w:val="24"/>
          <w:lang w:eastAsia="de-DE"/>
        </w:rPr>
        <w:t xml:space="preserve">eine Kopie dieser Datenschutzklauseln erhalten. </w:t>
      </w:r>
    </w:p>
    <w:p w:rsidR="00E273EF" w:rsidRPr="00E273EF" w:rsidRDefault="00E273EF" w:rsidP="00E273EF">
      <w:pPr>
        <w:overflowPunct w:val="0"/>
        <w:autoSpaceDE w:val="0"/>
        <w:autoSpaceDN w:val="0"/>
        <w:adjustRightInd w:val="0"/>
        <w:spacing w:after="0" w:line="240" w:lineRule="auto"/>
        <w:ind w:left="708"/>
        <w:jc w:val="both"/>
        <w:textAlignment w:val="baseline"/>
        <w:rPr>
          <w:rFonts w:ascii="Times New Roman" w:eastAsia="Calibri" w:hAnsi="Times New Roman" w:cs="Times New Roman"/>
          <w:sz w:val="24"/>
          <w:szCs w:val="24"/>
          <w:lang w:eastAsia="de-DE"/>
        </w:rPr>
      </w:pPr>
      <w:r w:rsidRPr="00E273EF">
        <w:rPr>
          <w:rFonts w:ascii="Times New Roman" w:eastAsia="Calibri" w:hAnsi="Times New Roman" w:cs="Times New Roman"/>
          <w:sz w:val="24"/>
          <w:szCs w:val="24"/>
          <w:lang w:eastAsia="de-DE"/>
        </w:rPr>
        <w:t>Es ist möglich, dass kodierte Proben und Daten in Länder außerhalb der Europäischen Union weitergegeben werden sollen, obwohl die oben in dieser Information genannten Voraussetzungen dafür fehlen. In diesen Fällen liegt also kein Angemessenheitsbeschluss der Europäischen Kommission vor und es können keine behördlich genehmigten Datenschutzklauseln angewendet werden.</w:t>
      </w:r>
    </w:p>
    <w:p w:rsidR="00E273EF" w:rsidRPr="00E273EF" w:rsidRDefault="00E273EF" w:rsidP="00E273EF">
      <w:pPr>
        <w:numPr>
          <w:ilvl w:val="0"/>
          <w:numId w:val="3"/>
        </w:numPr>
        <w:overflowPunct w:val="0"/>
        <w:autoSpaceDE w:val="0"/>
        <w:autoSpaceDN w:val="0"/>
        <w:adjustRightInd w:val="0"/>
        <w:spacing w:after="0" w:line="240" w:lineRule="auto"/>
        <w:contextualSpacing/>
        <w:jc w:val="both"/>
        <w:textAlignment w:val="baseline"/>
        <w:rPr>
          <w:rFonts w:ascii="Times New Roman" w:eastAsia="Calibri" w:hAnsi="Times New Roman" w:cs="Times New Roman"/>
          <w:b/>
          <w:sz w:val="24"/>
          <w:szCs w:val="24"/>
        </w:rPr>
      </w:pPr>
      <w:r w:rsidRPr="00E273EF">
        <w:rPr>
          <w:rFonts w:ascii="Times New Roman" w:eastAsia="Calibri" w:hAnsi="Times New Roman" w:cs="Times New Roman"/>
          <w:sz w:val="24"/>
          <w:szCs w:val="24"/>
        </w:rPr>
        <w:t xml:space="preserve">Diese Länder haben </w:t>
      </w:r>
      <w:r w:rsidRPr="00E273EF">
        <w:rPr>
          <w:rFonts w:ascii="Times New Roman" w:eastAsia="Calibri" w:hAnsi="Times New Roman" w:cs="Times New Roman"/>
          <w:b/>
          <w:sz w:val="24"/>
          <w:szCs w:val="24"/>
        </w:rPr>
        <w:t>möglicherweise ein niedrigeres Datenschutzniveau</w:t>
      </w:r>
      <w:r w:rsidRPr="00E273EF">
        <w:rPr>
          <w:rFonts w:ascii="Times New Roman" w:eastAsia="Calibri" w:hAnsi="Times New Roman" w:cs="Times New Roman"/>
          <w:sz w:val="24"/>
          <w:szCs w:val="24"/>
        </w:rPr>
        <w:t xml:space="preserve"> als die EU.  </w:t>
      </w:r>
      <w:r w:rsidRPr="00E273EF">
        <w:rPr>
          <w:rFonts w:ascii="Times New Roman" w:eastAsia="Calibri" w:hAnsi="Times New Roman" w:cs="Times New Roman"/>
          <w:i/>
          <w:color w:val="FF0000"/>
          <w:sz w:val="24"/>
          <w:szCs w:val="24"/>
        </w:rPr>
        <w:t>Sponsor</w:t>
      </w:r>
      <w:r w:rsidRPr="00E273EF">
        <w:rPr>
          <w:rFonts w:ascii="Times New Roman" w:eastAsia="Calibri" w:hAnsi="Times New Roman" w:cs="Times New Roman"/>
          <w:color w:val="FF0000"/>
          <w:sz w:val="24"/>
          <w:szCs w:val="24"/>
        </w:rPr>
        <w:t xml:space="preserve"> </w:t>
      </w:r>
      <w:r w:rsidRPr="00E273EF">
        <w:rPr>
          <w:rFonts w:ascii="Times New Roman" w:eastAsia="Calibri" w:hAnsi="Times New Roman" w:cs="Times New Roman"/>
          <w:sz w:val="24"/>
          <w:szCs w:val="24"/>
        </w:rPr>
        <w:t xml:space="preserve">sichert zu, auch in diesen Fällen die Forschungspartner vertraglich zur Einhaltung des EU-Datenschutz-Niveaus zu verpflichten, soweit das rechtlich möglich ist. Dennoch besteht das Risiko, dass staatliche oder private Stellen auf Ihre Daten zugreifen, obwohl dies nach dem europäischen Datenschutzrecht nicht zulässig wäre. Zudem kann es sein, dass Ihnen dort weniger oder schlechter durchsetzbare Betroffenenrechte zustehen und es keine unabhängige Aufsichtsbehörde gibt, die Sie bei der Wahrnehmung ihrer Rechte unterstützen könnte. </w:t>
      </w:r>
      <w:r w:rsidRPr="00E273EF">
        <w:rPr>
          <w:rFonts w:ascii="Times New Roman" w:eastAsia="Calibri" w:hAnsi="Times New Roman" w:cs="Times New Roman"/>
          <w:b/>
          <w:sz w:val="24"/>
          <w:szCs w:val="24"/>
        </w:rPr>
        <w:t>Eine Weitergabe Ihrer Proben und Daten kann in diesem Fall nur erfolgen, wenn Sie dem ausdrücklich zugestimmt haben.</w:t>
      </w:r>
    </w:p>
    <w:p w:rsidR="00E273EF" w:rsidRDefault="00E273EF" w:rsidP="00E273EF">
      <w:pPr>
        <w:overflowPunct w:val="0"/>
        <w:autoSpaceDE w:val="0"/>
        <w:autoSpaceDN w:val="0"/>
        <w:adjustRightInd w:val="0"/>
        <w:spacing w:after="0" w:line="240" w:lineRule="auto"/>
        <w:ind w:left="708"/>
        <w:jc w:val="both"/>
        <w:textAlignment w:val="baseline"/>
        <w:rPr>
          <w:rFonts w:ascii="Times New Roman" w:eastAsia="Calibri" w:hAnsi="Times New Roman" w:cs="Times New Roman"/>
          <w:sz w:val="24"/>
          <w:szCs w:val="24"/>
          <w:u w:val="single"/>
          <w:lang w:eastAsia="de-DE"/>
        </w:rPr>
      </w:pPr>
    </w:p>
    <w:p w:rsidR="00E273EF" w:rsidRPr="00E273EF" w:rsidRDefault="00E273EF" w:rsidP="00E273EF">
      <w:pPr>
        <w:overflowPunct w:val="0"/>
        <w:autoSpaceDE w:val="0"/>
        <w:autoSpaceDN w:val="0"/>
        <w:adjustRightInd w:val="0"/>
        <w:spacing w:after="0" w:line="240" w:lineRule="auto"/>
        <w:ind w:left="708"/>
        <w:jc w:val="both"/>
        <w:textAlignment w:val="baseline"/>
        <w:rPr>
          <w:rFonts w:ascii="Times New Roman" w:eastAsia="Calibri" w:hAnsi="Times New Roman" w:cs="Times New Roman"/>
          <w:sz w:val="24"/>
          <w:szCs w:val="24"/>
          <w:u w:val="single"/>
          <w:lang w:eastAsia="de-DE"/>
        </w:rPr>
      </w:pPr>
      <w:r w:rsidRPr="00E273EF">
        <w:rPr>
          <w:rFonts w:ascii="Times New Roman" w:eastAsia="Calibri" w:hAnsi="Times New Roman" w:cs="Times New Roman"/>
          <w:sz w:val="24"/>
          <w:szCs w:val="24"/>
          <w:u w:val="single"/>
          <w:lang w:eastAsia="de-DE"/>
        </w:rPr>
        <w:t>Mustertextbaustein für die Einwilligungserklärung:</w:t>
      </w:r>
    </w:p>
    <w:p w:rsidR="00E273EF" w:rsidRPr="00E273EF" w:rsidRDefault="00E273EF" w:rsidP="00E273EF">
      <w:pPr>
        <w:pBdr>
          <w:top w:val="single" w:sz="4" w:space="1" w:color="auto"/>
          <w:left w:val="single" w:sz="4" w:space="4" w:color="auto"/>
          <w:bottom w:val="single" w:sz="4" w:space="1" w:color="auto"/>
          <w:right w:val="single" w:sz="4" w:space="4" w:color="auto"/>
        </w:pBdr>
        <w:shd w:val="clear" w:color="auto" w:fill="F2F2F2" w:themeFill="background1" w:themeFillShade="F2"/>
        <w:overflowPunct w:val="0"/>
        <w:autoSpaceDE w:val="0"/>
        <w:autoSpaceDN w:val="0"/>
        <w:adjustRightInd w:val="0"/>
        <w:spacing w:after="0" w:line="240" w:lineRule="auto"/>
        <w:ind w:left="851"/>
        <w:jc w:val="both"/>
        <w:textAlignment w:val="baseline"/>
        <w:rPr>
          <w:rFonts w:ascii="Times New Roman" w:eastAsia="Times New Roman" w:hAnsi="Times New Roman" w:cs="Times New Roman"/>
          <w:b/>
          <w:sz w:val="24"/>
          <w:szCs w:val="20"/>
          <w:lang w:eastAsia="de-DE"/>
        </w:rPr>
      </w:pPr>
      <w:r w:rsidRPr="00E273EF">
        <w:rPr>
          <w:rFonts w:ascii="Times New Roman" w:eastAsia="Times New Roman" w:hAnsi="Times New Roman" w:cs="Times New Roman"/>
          <w:b/>
          <w:sz w:val="24"/>
          <w:szCs w:val="20"/>
          <w:lang w:eastAsia="de-DE"/>
        </w:rPr>
        <w:t>Ich stimme der Weitergabe meiner Biomaterialien und Daten in Länder außerhalb der EU auch in den Fällen zu, in denen kein Angemessenheitsbeschluss der Europäischen Kommission vorliegt und keine behördlich genehmigten Datenschutzklauseln angewendet werden. Über die möglichen Risiken einer solchen Weitergabe bin ich aufgeklärt worden.</w:t>
      </w:r>
    </w:p>
    <w:p w:rsidR="00E273EF" w:rsidRPr="00E273EF" w:rsidRDefault="00E273EF" w:rsidP="00E273EF">
      <w:pPr>
        <w:pBdr>
          <w:top w:val="single" w:sz="4" w:space="1" w:color="auto"/>
          <w:left w:val="single" w:sz="4" w:space="4" w:color="auto"/>
          <w:bottom w:val="single" w:sz="4" w:space="1" w:color="auto"/>
          <w:right w:val="single" w:sz="4" w:space="4" w:color="auto"/>
        </w:pBdr>
        <w:shd w:val="clear" w:color="auto" w:fill="F2F2F2" w:themeFill="background1" w:themeFillShade="F2"/>
        <w:overflowPunct w:val="0"/>
        <w:autoSpaceDE w:val="0"/>
        <w:autoSpaceDN w:val="0"/>
        <w:adjustRightInd w:val="0"/>
        <w:spacing w:after="0" w:line="240" w:lineRule="auto"/>
        <w:ind w:left="851"/>
        <w:jc w:val="both"/>
        <w:textAlignment w:val="baseline"/>
        <w:rPr>
          <w:rFonts w:ascii="Times New Roman" w:eastAsia="Times New Roman" w:hAnsi="Times New Roman" w:cs="Times New Roman"/>
          <w:b/>
          <w:sz w:val="24"/>
          <w:szCs w:val="20"/>
          <w:lang w:eastAsia="de-DE"/>
        </w:rPr>
      </w:pPr>
      <w:r w:rsidRPr="00E273EF">
        <w:rPr>
          <w:rFonts w:ascii="Times New Roman" w:eastAsia="Times New Roman" w:hAnsi="Times New Roman" w:cs="Times New Roman"/>
          <w:b/>
          <w:sz w:val="24"/>
          <w:szCs w:val="20"/>
          <w:lang w:eastAsia="de-DE"/>
        </w:rPr>
        <w:sym w:font="Wingdings" w:char="F0A8"/>
      </w:r>
      <w:r w:rsidRPr="00E273EF">
        <w:rPr>
          <w:rFonts w:ascii="Times New Roman" w:eastAsia="Times New Roman" w:hAnsi="Times New Roman" w:cs="Times New Roman"/>
          <w:b/>
          <w:sz w:val="24"/>
          <w:szCs w:val="20"/>
          <w:lang w:eastAsia="de-DE"/>
        </w:rPr>
        <w:t xml:space="preserve"> Ja</w:t>
      </w:r>
      <w:r w:rsidRPr="00E273EF">
        <w:rPr>
          <w:rFonts w:ascii="Times New Roman" w:eastAsia="Times New Roman" w:hAnsi="Times New Roman" w:cs="Times New Roman"/>
          <w:b/>
          <w:sz w:val="24"/>
          <w:szCs w:val="20"/>
          <w:lang w:eastAsia="de-DE"/>
        </w:rPr>
        <w:tab/>
      </w:r>
      <w:r w:rsidRPr="00E273EF">
        <w:rPr>
          <w:rFonts w:ascii="Times New Roman" w:eastAsia="Times New Roman" w:hAnsi="Times New Roman" w:cs="Times New Roman"/>
          <w:b/>
          <w:sz w:val="24"/>
          <w:szCs w:val="20"/>
          <w:lang w:eastAsia="de-DE"/>
        </w:rPr>
        <w:tab/>
      </w:r>
      <w:r w:rsidRPr="00E273EF">
        <w:rPr>
          <w:rFonts w:ascii="Times New Roman" w:eastAsia="Times New Roman" w:hAnsi="Times New Roman" w:cs="Times New Roman"/>
          <w:b/>
          <w:sz w:val="24"/>
          <w:szCs w:val="20"/>
          <w:lang w:eastAsia="de-DE"/>
        </w:rPr>
        <w:tab/>
      </w:r>
      <w:r w:rsidRPr="00E273EF">
        <w:rPr>
          <w:rFonts w:ascii="Times New Roman" w:eastAsia="Times New Roman" w:hAnsi="Times New Roman" w:cs="Times New Roman"/>
          <w:b/>
          <w:sz w:val="24"/>
          <w:szCs w:val="20"/>
          <w:lang w:eastAsia="de-DE"/>
        </w:rPr>
        <w:sym w:font="Wingdings" w:char="F0A8"/>
      </w:r>
      <w:r w:rsidRPr="00E273EF">
        <w:rPr>
          <w:rFonts w:ascii="Times New Roman" w:eastAsia="Times New Roman" w:hAnsi="Times New Roman" w:cs="Times New Roman"/>
          <w:b/>
          <w:sz w:val="24"/>
          <w:szCs w:val="20"/>
          <w:lang w:eastAsia="de-DE"/>
        </w:rPr>
        <w:t xml:space="preserve"> Nein</w:t>
      </w:r>
    </w:p>
    <w:p w:rsidR="00875C30" w:rsidRPr="00433E2E" w:rsidRDefault="00C94FB5" w:rsidP="00E273EF">
      <w:pPr>
        <w:autoSpaceDE w:val="0"/>
        <w:autoSpaceDN w:val="0"/>
        <w:adjustRightInd w:val="0"/>
        <w:spacing w:after="0" w:line="240" w:lineRule="auto"/>
        <w:jc w:val="both"/>
        <w:rPr>
          <w:rFonts w:ascii="Times New Roman" w:hAnsi="Times New Roman" w:cs="Times New Roman"/>
          <w:color w:val="000000"/>
          <w:sz w:val="24"/>
          <w:szCs w:val="24"/>
        </w:rPr>
      </w:pPr>
    </w:p>
    <w:sectPr w:rsidR="00875C30" w:rsidRPr="00433E2E" w:rsidSect="00016EE4">
      <w:footerReference w:type="default" r:id="rId8"/>
      <w:pgSz w:w="11906" w:h="16838" w:code="9"/>
      <w:pgMar w:top="1418" w:right="1418" w:bottom="1134" w:left="1418" w:header="709" w:footer="709" w:gutter="0"/>
      <w:paperSrc w:first="1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FB5" w:rsidRDefault="00C94FB5" w:rsidP="00D22B69">
      <w:pPr>
        <w:spacing w:after="0" w:line="240" w:lineRule="auto"/>
      </w:pPr>
      <w:r>
        <w:separator/>
      </w:r>
    </w:p>
  </w:endnote>
  <w:endnote w:type="continuationSeparator" w:id="0">
    <w:p w:rsidR="00C94FB5" w:rsidRDefault="00C94FB5" w:rsidP="00D22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872440"/>
      <w:docPartObj>
        <w:docPartGallery w:val="Page Numbers (Bottom of Page)"/>
        <w:docPartUnique/>
      </w:docPartObj>
    </w:sdtPr>
    <w:sdtEndPr/>
    <w:sdtContent>
      <w:sdt>
        <w:sdtPr>
          <w:id w:val="-1669238322"/>
          <w:docPartObj>
            <w:docPartGallery w:val="Page Numbers (Top of Page)"/>
            <w:docPartUnique/>
          </w:docPartObj>
        </w:sdtPr>
        <w:sdtEndPr/>
        <w:sdtContent>
          <w:p w:rsidR="00D22B69" w:rsidRDefault="00E273EF">
            <w:pPr>
              <w:pStyle w:val="Fuzeile"/>
              <w:jc w:val="center"/>
            </w:pPr>
            <w:r>
              <w:rPr>
                <w:rFonts w:ascii="Times New Roman" w:hAnsi="Times New Roman" w:cs="Times New Roman"/>
                <w:sz w:val="20"/>
                <w:szCs w:val="20"/>
              </w:rPr>
              <w:t>Version 1 / 14.11</w:t>
            </w:r>
            <w:r w:rsidR="00E018BD">
              <w:rPr>
                <w:rFonts w:ascii="Times New Roman" w:hAnsi="Times New Roman" w:cs="Times New Roman"/>
                <w:sz w:val="20"/>
                <w:szCs w:val="20"/>
              </w:rPr>
              <w:t>.2019</w:t>
            </w:r>
            <w:r w:rsidR="00D22B69" w:rsidRPr="00D22B69">
              <w:rPr>
                <w:rFonts w:ascii="Times New Roman" w:hAnsi="Times New Roman" w:cs="Times New Roman"/>
                <w:sz w:val="20"/>
                <w:szCs w:val="20"/>
              </w:rPr>
              <w:t xml:space="preserve"> / Seite </w:t>
            </w:r>
            <w:r w:rsidR="00D22B69" w:rsidRPr="00D22B69">
              <w:rPr>
                <w:rFonts w:ascii="Times New Roman" w:hAnsi="Times New Roman" w:cs="Times New Roman"/>
                <w:bCs/>
                <w:sz w:val="20"/>
                <w:szCs w:val="20"/>
              </w:rPr>
              <w:fldChar w:fldCharType="begin"/>
            </w:r>
            <w:r w:rsidR="00D22B69" w:rsidRPr="00D22B69">
              <w:rPr>
                <w:rFonts w:ascii="Times New Roman" w:hAnsi="Times New Roman" w:cs="Times New Roman"/>
                <w:bCs/>
                <w:sz w:val="20"/>
                <w:szCs w:val="20"/>
              </w:rPr>
              <w:instrText>PAGE</w:instrText>
            </w:r>
            <w:r w:rsidR="00D22B69" w:rsidRPr="00D22B69">
              <w:rPr>
                <w:rFonts w:ascii="Times New Roman" w:hAnsi="Times New Roman" w:cs="Times New Roman"/>
                <w:bCs/>
                <w:sz w:val="20"/>
                <w:szCs w:val="20"/>
              </w:rPr>
              <w:fldChar w:fldCharType="separate"/>
            </w:r>
            <w:r>
              <w:rPr>
                <w:rFonts w:ascii="Times New Roman" w:hAnsi="Times New Roman" w:cs="Times New Roman"/>
                <w:bCs/>
                <w:noProof/>
                <w:sz w:val="20"/>
                <w:szCs w:val="20"/>
              </w:rPr>
              <w:t>1</w:t>
            </w:r>
            <w:r w:rsidR="00D22B69" w:rsidRPr="00D22B69">
              <w:rPr>
                <w:rFonts w:ascii="Times New Roman" w:hAnsi="Times New Roman" w:cs="Times New Roman"/>
                <w:bCs/>
                <w:sz w:val="20"/>
                <w:szCs w:val="20"/>
              </w:rPr>
              <w:fldChar w:fldCharType="end"/>
            </w:r>
            <w:r w:rsidR="00D22B69" w:rsidRPr="00D22B69">
              <w:rPr>
                <w:rFonts w:ascii="Times New Roman" w:hAnsi="Times New Roman" w:cs="Times New Roman"/>
                <w:sz w:val="20"/>
                <w:szCs w:val="20"/>
              </w:rPr>
              <w:t xml:space="preserve"> von </w:t>
            </w:r>
            <w:r w:rsidR="00D22B69" w:rsidRPr="00D22B69">
              <w:rPr>
                <w:rFonts w:ascii="Times New Roman" w:hAnsi="Times New Roman" w:cs="Times New Roman"/>
                <w:bCs/>
                <w:sz w:val="20"/>
                <w:szCs w:val="20"/>
              </w:rPr>
              <w:fldChar w:fldCharType="begin"/>
            </w:r>
            <w:r w:rsidR="00D22B69" w:rsidRPr="00D22B69">
              <w:rPr>
                <w:rFonts w:ascii="Times New Roman" w:hAnsi="Times New Roman" w:cs="Times New Roman"/>
                <w:bCs/>
                <w:sz w:val="20"/>
                <w:szCs w:val="20"/>
              </w:rPr>
              <w:instrText>NUMPAGES</w:instrText>
            </w:r>
            <w:r w:rsidR="00D22B69" w:rsidRPr="00D22B69">
              <w:rPr>
                <w:rFonts w:ascii="Times New Roman" w:hAnsi="Times New Roman" w:cs="Times New Roman"/>
                <w:bCs/>
                <w:sz w:val="20"/>
                <w:szCs w:val="20"/>
              </w:rPr>
              <w:fldChar w:fldCharType="separate"/>
            </w:r>
            <w:r>
              <w:rPr>
                <w:rFonts w:ascii="Times New Roman" w:hAnsi="Times New Roman" w:cs="Times New Roman"/>
                <w:bCs/>
                <w:noProof/>
                <w:sz w:val="20"/>
                <w:szCs w:val="20"/>
              </w:rPr>
              <w:t>1</w:t>
            </w:r>
            <w:r w:rsidR="00D22B69" w:rsidRPr="00D22B69">
              <w:rPr>
                <w:rFonts w:ascii="Times New Roman" w:hAnsi="Times New Roman" w:cs="Times New Roman"/>
                <w:bCs/>
                <w:sz w:val="20"/>
                <w:szCs w:val="20"/>
              </w:rPr>
              <w:fldChar w:fldCharType="end"/>
            </w:r>
          </w:p>
        </w:sdtContent>
      </w:sdt>
    </w:sdtContent>
  </w:sdt>
  <w:p w:rsidR="00D22B69" w:rsidRDefault="00D22B6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FB5" w:rsidRDefault="00C94FB5" w:rsidP="00D22B69">
      <w:pPr>
        <w:spacing w:after="0" w:line="240" w:lineRule="auto"/>
      </w:pPr>
      <w:r>
        <w:separator/>
      </w:r>
    </w:p>
  </w:footnote>
  <w:footnote w:type="continuationSeparator" w:id="0">
    <w:p w:rsidR="00C94FB5" w:rsidRDefault="00C94FB5" w:rsidP="00D22B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203CB"/>
    <w:multiLevelType w:val="hybridMultilevel"/>
    <w:tmpl w:val="4C048262"/>
    <w:lvl w:ilvl="0" w:tplc="EA0EB276">
      <w:numFmt w:val="bullet"/>
      <w:lvlText w:val="-"/>
      <w:lvlJc w:val="left"/>
      <w:pPr>
        <w:ind w:left="1068" w:hanging="360"/>
      </w:pPr>
      <w:rPr>
        <w:rFonts w:ascii="Arial" w:eastAsiaTheme="minorHAnsi" w:hAnsi="Arial" w:cs="Arial"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
    <w:nsid w:val="2C3353A5"/>
    <w:multiLevelType w:val="hybridMultilevel"/>
    <w:tmpl w:val="53C2AE3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48907699"/>
    <w:multiLevelType w:val="hybridMultilevel"/>
    <w:tmpl w:val="45C030D4"/>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64D"/>
    <w:rsid w:val="00016EE4"/>
    <w:rsid w:val="002D2CD2"/>
    <w:rsid w:val="00372B21"/>
    <w:rsid w:val="003D0F90"/>
    <w:rsid w:val="00433E2E"/>
    <w:rsid w:val="004663CE"/>
    <w:rsid w:val="005E561E"/>
    <w:rsid w:val="006843E3"/>
    <w:rsid w:val="00796E9D"/>
    <w:rsid w:val="0081764D"/>
    <w:rsid w:val="00B73ACB"/>
    <w:rsid w:val="00C94FB5"/>
    <w:rsid w:val="00D22B69"/>
    <w:rsid w:val="00E018BD"/>
    <w:rsid w:val="00E113E7"/>
    <w:rsid w:val="00E273EF"/>
    <w:rsid w:val="00F11F91"/>
    <w:rsid w:val="00F75C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81764D"/>
    <w:pPr>
      <w:autoSpaceDE w:val="0"/>
      <w:autoSpaceDN w:val="0"/>
      <w:adjustRightInd w:val="0"/>
      <w:spacing w:after="0" w:line="240" w:lineRule="auto"/>
    </w:pPr>
    <w:rPr>
      <w:rFonts w:ascii="Calibri" w:hAnsi="Calibri" w:cs="Calibri"/>
      <w:color w:val="000000"/>
      <w:sz w:val="24"/>
      <w:szCs w:val="24"/>
    </w:rPr>
  </w:style>
  <w:style w:type="paragraph" w:styleId="Kopfzeile">
    <w:name w:val="header"/>
    <w:basedOn w:val="Standard"/>
    <w:link w:val="KopfzeileZchn"/>
    <w:uiPriority w:val="99"/>
    <w:unhideWhenUsed/>
    <w:rsid w:val="00D22B6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22B69"/>
  </w:style>
  <w:style w:type="paragraph" w:styleId="Fuzeile">
    <w:name w:val="footer"/>
    <w:basedOn w:val="Standard"/>
    <w:link w:val="FuzeileZchn"/>
    <w:uiPriority w:val="99"/>
    <w:unhideWhenUsed/>
    <w:rsid w:val="00D22B6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22B69"/>
  </w:style>
  <w:style w:type="paragraph" w:styleId="Listenabsatz">
    <w:name w:val="List Paragraph"/>
    <w:basedOn w:val="Standard"/>
    <w:uiPriority w:val="34"/>
    <w:qFormat/>
    <w:rsid w:val="00433E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81764D"/>
    <w:pPr>
      <w:autoSpaceDE w:val="0"/>
      <w:autoSpaceDN w:val="0"/>
      <w:adjustRightInd w:val="0"/>
      <w:spacing w:after="0" w:line="240" w:lineRule="auto"/>
    </w:pPr>
    <w:rPr>
      <w:rFonts w:ascii="Calibri" w:hAnsi="Calibri" w:cs="Calibri"/>
      <w:color w:val="000000"/>
      <w:sz w:val="24"/>
      <w:szCs w:val="24"/>
    </w:rPr>
  </w:style>
  <w:style w:type="paragraph" w:styleId="Kopfzeile">
    <w:name w:val="header"/>
    <w:basedOn w:val="Standard"/>
    <w:link w:val="KopfzeileZchn"/>
    <w:uiPriority w:val="99"/>
    <w:unhideWhenUsed/>
    <w:rsid w:val="00D22B6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22B69"/>
  </w:style>
  <w:style w:type="paragraph" w:styleId="Fuzeile">
    <w:name w:val="footer"/>
    <w:basedOn w:val="Standard"/>
    <w:link w:val="FuzeileZchn"/>
    <w:uiPriority w:val="99"/>
    <w:unhideWhenUsed/>
    <w:rsid w:val="00D22B6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22B69"/>
  </w:style>
  <w:style w:type="paragraph" w:styleId="Listenabsatz">
    <w:name w:val="List Paragraph"/>
    <w:basedOn w:val="Standard"/>
    <w:uiPriority w:val="34"/>
    <w:qFormat/>
    <w:rsid w:val="00433E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2260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Universitätsklinikum Essen</Company>
  <LinksUpToDate>false</LinksUpToDate>
  <CharactersWithSpaces>2613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Sabine,  Bein</dc:creator>
  <cp:lastModifiedBy>Sabine,  Bein</cp:lastModifiedBy>
  <cp:revision>2</cp:revision>
  <cp:lastPrinted>2018-04-25T08:02:00Z</cp:lastPrinted>
  <dcterms:created xsi:type="dcterms:W3CDTF">2019-11-14T16:14:00Z</dcterms:created>
  <dcterms:modified xsi:type="dcterms:W3CDTF">2019-11-14T16:14:00Z</dcterms:modified>
</cp:coreProperties>
</file>