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BC417" w14:textId="77777777" w:rsidR="009F5FDB" w:rsidRDefault="00516F78">
      <w:pPr>
        <w:spacing w:after="60"/>
        <w:jc w:val="center"/>
      </w:pPr>
      <w:r>
        <w:rPr>
          <w:b/>
          <w:bCs/>
          <w:color w:val="1F3864"/>
          <w:sz w:val="30"/>
          <w:szCs w:val="30"/>
        </w:rPr>
        <w:t>Ausschreibung Abschlussarbeit (Bachelor/Master)</w:t>
      </w:r>
    </w:p>
    <w:p w14:paraId="415E7D7F" w14:textId="77777777" w:rsidR="009F5FDB" w:rsidRDefault="00516F78">
      <w:pPr>
        <w:pBdr>
          <w:bottom w:val="single" w:sz="6" w:space="6" w:color="1F3864"/>
        </w:pBdr>
        <w:spacing w:after="200"/>
        <w:jc w:val="center"/>
      </w:pPr>
      <w:bookmarkStart w:id="0" w:name="_GoBack"/>
      <w:r>
        <w:rPr>
          <w:b/>
          <w:bCs/>
          <w:i/>
          <w:iCs/>
          <w:color w:val="44546A"/>
          <w:sz w:val="24"/>
          <w:szCs w:val="24"/>
        </w:rPr>
        <w:t>Technologische Risiken in Open Innovation – eine systematische Literaturrecherche (PRISMA)</w:t>
      </w:r>
      <w:bookmarkEnd w:id="0"/>
    </w:p>
    <w:p w14:paraId="6101547D" w14:textId="77777777" w:rsidR="009F5FDB" w:rsidRDefault="00516F78">
      <w:pPr>
        <w:spacing w:before="200" w:after="100"/>
      </w:pPr>
      <w:r>
        <w:rPr>
          <w:b/>
          <w:bCs/>
          <w:color w:val="1F3864"/>
          <w:sz w:val="23"/>
          <w:szCs w:val="23"/>
        </w:rPr>
        <w:t>Hintergrund</w:t>
      </w:r>
    </w:p>
    <w:p w14:paraId="0B133A12" w14:textId="77777777" w:rsidR="009F5FDB" w:rsidRDefault="00516F78">
      <w:pPr>
        <w:spacing w:after="160"/>
      </w:pPr>
      <w:r>
        <w:rPr>
          <w:sz w:val="21"/>
          <w:szCs w:val="21"/>
        </w:rPr>
        <w:t xml:space="preserve">Open Innovation beschreibt die gezielte Nutzung externer Wissensquellen zur Steigerung der </w:t>
      </w:r>
      <w:r>
        <w:rPr>
          <w:sz w:val="21"/>
          <w:szCs w:val="21"/>
        </w:rPr>
        <w:t>Innovationsleistung von Unternehmen. Mit zunehmender Offenheit gehen jedoch vielfältige Risiken einher – darunter zunehmend auch technologische Risiken wie Komplexität, technologische Unsicherheit und Interoperabilitätsprobleme. Bisherige Open-Innovation-R</w:t>
      </w:r>
      <w:r>
        <w:rPr>
          <w:sz w:val="21"/>
          <w:szCs w:val="21"/>
        </w:rPr>
        <w:t>isikoframeworks behandeln diese Aspekte häufig nur am Rande. Im Rahmen eines laufenden Forschungsprojekts wurde ein konzeptioneller Rahmen entwickelt, der technologische Risiken als eine übergreifende, alle Risikokategorien durchdringende Ebene versteht. D</w:t>
      </w:r>
      <w:r>
        <w:rPr>
          <w:sz w:val="21"/>
          <w:szCs w:val="21"/>
        </w:rPr>
        <w:t>ieser konzeptionelle Rahmen soll nun durch eine eigenständig durchgeführte, methodisch fundierte systematische Literaturrecherche empirisch abgesichert und vertieft werden.</w:t>
      </w:r>
    </w:p>
    <w:p w14:paraId="7BA78546" w14:textId="77777777" w:rsidR="009F5FDB" w:rsidRDefault="00516F78">
      <w:pPr>
        <w:spacing w:before="200" w:after="100"/>
      </w:pPr>
      <w:r>
        <w:rPr>
          <w:b/>
          <w:bCs/>
          <w:color w:val="1F3864"/>
          <w:sz w:val="23"/>
          <w:szCs w:val="23"/>
        </w:rPr>
        <w:t>Zielsetzung der Arbeit</w:t>
      </w:r>
    </w:p>
    <w:p w14:paraId="64B0CC3B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Durchführung einer systematischen Literaturrecherche nach</w:t>
      </w:r>
      <w:r>
        <w:rPr>
          <w:sz w:val="21"/>
          <w:szCs w:val="21"/>
        </w:rPr>
        <w:t xml:space="preserve"> dem PRISMA-Ansatz (Identification, Screening, Eligibility, Inclusion) zum Thema technologische Risiken im Kontext von Open Innovation</w:t>
      </w:r>
    </w:p>
    <w:p w14:paraId="6D97F2BC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Systematische Erfassung, Kategorisierung und kritische Auswertung relevanter Studien aus einschlägigen Zeitschriften (</w:t>
      </w:r>
      <w:r>
        <w:rPr>
          <w:sz w:val="21"/>
          <w:szCs w:val="21"/>
        </w:rPr>
        <w:t>u. a. Technovation, Research Policy, R&amp;D Management, Journal of Product Innovation Management, Technological Forecasting and Social Change, IEEE Transactions on Engineering Management)</w:t>
      </w:r>
    </w:p>
    <w:p w14:paraId="7948076F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Einordnung und Diskussion der Befunde vor dem Hintergrund bestehende</w:t>
      </w:r>
      <w:r>
        <w:rPr>
          <w:sz w:val="21"/>
          <w:szCs w:val="21"/>
        </w:rPr>
        <w:t>r Open-Innovation-Risikoframeworks (u. a. Madanaguli et al., 2023)</w:t>
      </w:r>
    </w:p>
    <w:p w14:paraId="5B52382A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Ableitung von Implikationen für Theorie und Praxis sowie Identifikation von Forschungslücken</w:t>
      </w:r>
    </w:p>
    <w:p w14:paraId="7C41936C" w14:textId="77777777" w:rsidR="009F5FDB" w:rsidRDefault="00516F78">
      <w:pPr>
        <w:spacing w:before="200" w:after="100"/>
      </w:pPr>
      <w:r>
        <w:rPr>
          <w:b/>
          <w:bCs/>
          <w:color w:val="1F3864"/>
          <w:sz w:val="23"/>
          <w:szCs w:val="23"/>
        </w:rPr>
        <w:t>Methodik</w:t>
      </w:r>
    </w:p>
    <w:p w14:paraId="7AC19336" w14:textId="77777777" w:rsidR="009F5FDB" w:rsidRDefault="00516F78">
      <w:pPr>
        <w:spacing w:after="160"/>
      </w:pPr>
      <w:r>
        <w:rPr>
          <w:sz w:val="21"/>
          <w:szCs w:val="21"/>
        </w:rPr>
        <w:t>Die Arbeit folgt der PRISMA-Logik sowie etablierten Standards für Literaturreviews i</w:t>
      </w:r>
      <w:r>
        <w:rPr>
          <w:sz w:val="21"/>
          <w:szCs w:val="21"/>
        </w:rPr>
        <w:t>m Management- und Innovationsforschungskontext (z. B. Denyer &amp; Tranfield, 2009; Sarkis-Onofre et al., 2021). Dazu gehören eine transparente Suchstrategie (Datenbanken, Suchbegriffe, Ein-/Ausschlusskriterien), eine nachvollziehbare Dokumentation des Screeni</w:t>
      </w:r>
      <w:r>
        <w:rPr>
          <w:sz w:val="21"/>
          <w:szCs w:val="21"/>
        </w:rPr>
        <w:t>ng-Prozesses sowie eine strukturierte qualitative Inhaltsanalyse zur Kategorienbildung.</w:t>
      </w:r>
    </w:p>
    <w:p w14:paraId="6F397DEB" w14:textId="77777777" w:rsidR="009F5FDB" w:rsidRDefault="00516F78">
      <w:pPr>
        <w:spacing w:before="200" w:after="100"/>
      </w:pPr>
      <w:r>
        <w:rPr>
          <w:b/>
          <w:bCs/>
          <w:color w:val="1F3864"/>
          <w:sz w:val="23"/>
          <w:szCs w:val="23"/>
        </w:rPr>
        <w:t>Voraussetzungen</w:t>
      </w:r>
    </w:p>
    <w:p w14:paraId="0BA09197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Interesse an Innovationsmanagement, Open Innovation und/oder Technologiemanagement</w:t>
      </w:r>
    </w:p>
    <w:p w14:paraId="29FE1304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Strukturierte, eigenständige Arbeitsweise sowie Freude am wisse</w:t>
      </w:r>
      <w:r>
        <w:rPr>
          <w:sz w:val="21"/>
          <w:szCs w:val="21"/>
        </w:rPr>
        <w:t>nschaftlichen Arbeiten</w:t>
      </w:r>
    </w:p>
    <w:p w14:paraId="132C4D08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Sichere Englischkenntnisse (Literatur überwiegend englischsprachig)</w:t>
      </w:r>
    </w:p>
    <w:p w14:paraId="2593F7D0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Erste Erfahrung mit Literaturverwaltung (z. B. Citavi, Zotero, EndNote) von Vorteil, aber kein Muss</w:t>
      </w:r>
    </w:p>
    <w:p w14:paraId="38969A1D" w14:textId="77777777" w:rsidR="009F5FDB" w:rsidRDefault="00516F78">
      <w:pPr>
        <w:spacing w:before="200" w:after="100"/>
      </w:pPr>
      <w:r>
        <w:rPr>
          <w:b/>
          <w:bCs/>
          <w:color w:val="1F3864"/>
          <w:sz w:val="23"/>
          <w:szCs w:val="23"/>
        </w:rPr>
        <w:t>Wir bieten</w:t>
      </w:r>
    </w:p>
    <w:p w14:paraId="04A3232E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Enge Betreuung und regelmäßiges Feedback währ</w:t>
      </w:r>
      <w:r>
        <w:rPr>
          <w:sz w:val="21"/>
          <w:szCs w:val="21"/>
        </w:rPr>
        <w:t>end des gesamten Bearbeitungsprozesses</w:t>
      </w:r>
    </w:p>
    <w:p w14:paraId="01894A9F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Einbindung in ein aktuelles, praxisnahes Forschungsthema mit Publikationspotenzial</w:t>
      </w:r>
    </w:p>
    <w:p w14:paraId="0B005E00" w14:textId="77777777" w:rsidR="009F5FDB" w:rsidRDefault="00516F78">
      <w:pPr>
        <w:spacing w:after="60"/>
        <w:ind w:left="300" w:hanging="200"/>
      </w:pPr>
      <w:r>
        <w:rPr>
          <w:b/>
          <w:bCs/>
          <w:color w:val="1F3864"/>
          <w:sz w:val="21"/>
          <w:szCs w:val="21"/>
        </w:rPr>
        <w:t xml:space="preserve">•  </w:t>
      </w:r>
      <w:r>
        <w:rPr>
          <w:sz w:val="21"/>
          <w:szCs w:val="21"/>
        </w:rPr>
        <w:t>Möglichkeit, eigene Schwerpunkte innerhalb des Themas zu setzen</w:t>
      </w:r>
    </w:p>
    <w:p w14:paraId="2822EE3C" w14:textId="77777777" w:rsidR="009F5FDB" w:rsidRDefault="00516F78">
      <w:pPr>
        <w:spacing w:before="200" w:after="100"/>
      </w:pPr>
      <w:r>
        <w:rPr>
          <w:b/>
          <w:bCs/>
          <w:color w:val="1F3864"/>
          <w:sz w:val="23"/>
          <w:szCs w:val="23"/>
        </w:rPr>
        <w:t>Kontakt</w:t>
      </w:r>
    </w:p>
    <w:p w14:paraId="5F1A36AB" w14:textId="77777777" w:rsidR="009F5FDB" w:rsidRDefault="00516F78">
      <w:pPr>
        <w:spacing w:after="40"/>
      </w:pPr>
      <w:r>
        <w:rPr>
          <w:sz w:val="21"/>
          <w:szCs w:val="21"/>
        </w:rPr>
        <w:t>Bei Interesse senden Sie bitte ein kurzes Motivationssch</w:t>
      </w:r>
      <w:r>
        <w:rPr>
          <w:sz w:val="21"/>
          <w:szCs w:val="21"/>
        </w:rPr>
        <w:t>reiben sowie einen aktuellen Notenspiegel an untenstehende Kontaktadresse. Wir freuen uns auf Ihre Bewerbung!</w:t>
      </w:r>
    </w:p>
    <w:p w14:paraId="63D54538" w14:textId="77777777" w:rsidR="009C0463" w:rsidRDefault="009C0463">
      <w:pPr>
        <w:rPr>
          <w:b/>
          <w:bCs/>
          <w:sz w:val="21"/>
          <w:szCs w:val="21"/>
        </w:rPr>
      </w:pPr>
    </w:p>
    <w:p w14:paraId="011C1168" w14:textId="68371687" w:rsidR="009F5FDB" w:rsidRDefault="00516F78">
      <w:pPr>
        <w:rPr>
          <w:sz w:val="21"/>
          <w:szCs w:val="21"/>
        </w:rPr>
      </w:pPr>
      <w:r>
        <w:rPr>
          <w:sz w:val="21"/>
          <w:szCs w:val="21"/>
        </w:rPr>
        <w:t xml:space="preserve">E-Mail: </w:t>
      </w:r>
      <w:hyperlink r:id="rId5" w:history="1">
        <w:r w:rsidR="009C0463" w:rsidRPr="00F768C8">
          <w:rPr>
            <w:rStyle w:val="Hyperlink"/>
            <w:sz w:val="21"/>
            <w:szCs w:val="21"/>
          </w:rPr>
          <w:t>sander.wintgens@uni-due.de</w:t>
        </w:r>
      </w:hyperlink>
    </w:p>
    <w:p w14:paraId="17889490" w14:textId="77777777" w:rsidR="009C0463" w:rsidRDefault="009C0463"/>
    <w:p w14:paraId="2CD48193" w14:textId="3C900CB7" w:rsidR="009F5FDB" w:rsidRDefault="009F5FDB"/>
    <w:sectPr w:rsidR="009F5FDB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C7AA9"/>
    <w:multiLevelType w:val="hybridMultilevel"/>
    <w:tmpl w:val="E99A6862"/>
    <w:lvl w:ilvl="0" w:tplc="D3866AEA">
      <w:start w:val="1"/>
      <w:numFmt w:val="bullet"/>
      <w:lvlText w:val="●"/>
      <w:lvlJc w:val="left"/>
      <w:pPr>
        <w:ind w:left="720" w:hanging="360"/>
      </w:pPr>
    </w:lvl>
    <w:lvl w:ilvl="1" w:tplc="1D14E7E8">
      <w:start w:val="1"/>
      <w:numFmt w:val="bullet"/>
      <w:lvlText w:val="○"/>
      <w:lvlJc w:val="left"/>
      <w:pPr>
        <w:ind w:left="1440" w:hanging="360"/>
      </w:pPr>
    </w:lvl>
    <w:lvl w:ilvl="2" w:tplc="3FF62334">
      <w:start w:val="1"/>
      <w:numFmt w:val="bullet"/>
      <w:lvlText w:val="■"/>
      <w:lvlJc w:val="left"/>
      <w:pPr>
        <w:ind w:left="2160" w:hanging="360"/>
      </w:pPr>
    </w:lvl>
    <w:lvl w:ilvl="3" w:tplc="EB2A398A">
      <w:start w:val="1"/>
      <w:numFmt w:val="bullet"/>
      <w:lvlText w:val="●"/>
      <w:lvlJc w:val="left"/>
      <w:pPr>
        <w:ind w:left="2880" w:hanging="360"/>
      </w:pPr>
    </w:lvl>
    <w:lvl w:ilvl="4" w:tplc="CFE078DA">
      <w:start w:val="1"/>
      <w:numFmt w:val="bullet"/>
      <w:lvlText w:val="○"/>
      <w:lvlJc w:val="left"/>
      <w:pPr>
        <w:ind w:left="3600" w:hanging="360"/>
      </w:pPr>
    </w:lvl>
    <w:lvl w:ilvl="5" w:tplc="D22EDACE">
      <w:start w:val="1"/>
      <w:numFmt w:val="bullet"/>
      <w:lvlText w:val="■"/>
      <w:lvlJc w:val="left"/>
      <w:pPr>
        <w:ind w:left="4320" w:hanging="360"/>
      </w:pPr>
    </w:lvl>
    <w:lvl w:ilvl="6" w:tplc="983CDB44">
      <w:start w:val="1"/>
      <w:numFmt w:val="bullet"/>
      <w:lvlText w:val="●"/>
      <w:lvlJc w:val="left"/>
      <w:pPr>
        <w:ind w:left="5040" w:hanging="360"/>
      </w:pPr>
    </w:lvl>
    <w:lvl w:ilvl="7" w:tplc="3AE4BF4A">
      <w:start w:val="1"/>
      <w:numFmt w:val="bullet"/>
      <w:lvlText w:val="●"/>
      <w:lvlJc w:val="left"/>
      <w:pPr>
        <w:ind w:left="5760" w:hanging="360"/>
      </w:pPr>
    </w:lvl>
    <w:lvl w:ilvl="8" w:tplc="26643F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FDB"/>
    <w:rsid w:val="00516F78"/>
    <w:rsid w:val="00806DB5"/>
    <w:rsid w:val="009C0463"/>
    <w:rsid w:val="009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A5B2"/>
  <w15:docId w15:val="{2C8CDA9F-B991-9348-B255-B020E930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der.wintgens@uni-du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Andrea Werry</cp:lastModifiedBy>
  <cp:revision>2</cp:revision>
  <dcterms:created xsi:type="dcterms:W3CDTF">2026-07-24T11:52:00Z</dcterms:created>
  <dcterms:modified xsi:type="dcterms:W3CDTF">2026-07-24T11:52:00Z</dcterms:modified>
</cp:coreProperties>
</file>