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5000" w:type="pct"/>
        <w:tblInd w:w="57" w:type="dxa"/>
        <w:tblLayout w:type="fixed"/>
        <w:tblCellMar>
          <w:left w:w="57" w:type="dxa"/>
          <w:right w:w="57" w:type="dxa"/>
        </w:tblCellMar>
        <w:tblLook w:val="04A0" w:firstRow="1" w:lastRow="0" w:firstColumn="1" w:lastColumn="0" w:noHBand="0" w:noVBand="1"/>
      </w:tblPr>
      <w:tblGrid>
        <w:gridCol w:w="15694"/>
      </w:tblGrid>
      <w:tr w:rsidR="00C24404" w:rsidRPr="009F16AC" w14:paraId="22C95F18" w14:textId="77777777" w:rsidTr="00C24404">
        <w:tc>
          <w:tcPr>
            <w:tcW w:w="15694" w:type="dxa"/>
            <w:shd w:val="clear" w:color="auto" w:fill="000000" w:themeFill="text1"/>
            <w:vAlign w:val="center"/>
          </w:tcPr>
          <w:p w14:paraId="2AA8A4DC" w14:textId="77777777" w:rsidR="00C24404" w:rsidRPr="00C24404" w:rsidRDefault="00C24404" w:rsidP="00D6242A">
            <w:pPr>
              <w:rPr>
                <w:b/>
                <w:i/>
                <w:color w:val="FFFFFF" w:themeColor="background1"/>
                <w:sz w:val="20"/>
                <w:szCs w:val="20"/>
              </w:rPr>
            </w:pPr>
            <w:r w:rsidRPr="00C24404">
              <w:rPr>
                <w:b/>
                <w:i/>
                <w:color w:val="FFFFFF" w:themeColor="background1"/>
                <w:sz w:val="20"/>
                <w:szCs w:val="20"/>
              </w:rPr>
              <w:t xml:space="preserve">Ausfüllhilfe/Erläuterungen siehe </w:t>
            </w:r>
            <w:r w:rsidR="004C1D70">
              <w:rPr>
                <w:b/>
                <w:i/>
                <w:color w:val="FFFFFF" w:themeColor="background1"/>
                <w:sz w:val="20"/>
                <w:szCs w:val="20"/>
              </w:rPr>
              <w:t xml:space="preserve">Abschnitt am </w:t>
            </w:r>
            <w:r>
              <w:rPr>
                <w:b/>
                <w:i/>
                <w:color w:val="FFFFFF" w:themeColor="background1"/>
                <w:sz w:val="20"/>
                <w:szCs w:val="20"/>
              </w:rPr>
              <w:t>Ende des Dokuments</w:t>
            </w:r>
            <w:r w:rsidRPr="00C24404">
              <w:rPr>
                <w:b/>
                <w:i/>
                <w:color w:val="FFFFFF" w:themeColor="background1"/>
                <w:sz w:val="20"/>
                <w:szCs w:val="20"/>
              </w:rPr>
              <w:t>!</w:t>
            </w:r>
          </w:p>
        </w:tc>
      </w:tr>
    </w:tbl>
    <w:p w14:paraId="2251E706" w14:textId="77777777" w:rsidR="00C24404" w:rsidRPr="00BA46CC" w:rsidRDefault="00C24404" w:rsidP="00DE6B43">
      <w:pPr>
        <w:rPr>
          <w:sz w:val="12"/>
          <w:szCs w:val="12"/>
        </w:rPr>
      </w:pPr>
    </w:p>
    <w:tbl>
      <w:tblPr>
        <w:tblStyle w:val="Tabellenraster"/>
        <w:tblW w:w="4955" w:type="pct"/>
        <w:tblInd w:w="57" w:type="dxa"/>
        <w:tblLayout w:type="fixed"/>
        <w:tblCellMar>
          <w:left w:w="57" w:type="dxa"/>
          <w:right w:w="57" w:type="dxa"/>
        </w:tblCellMar>
        <w:tblLook w:val="04A0" w:firstRow="1" w:lastRow="0" w:firstColumn="1" w:lastColumn="0" w:noHBand="0" w:noVBand="1"/>
      </w:tblPr>
      <w:tblGrid>
        <w:gridCol w:w="228"/>
        <w:gridCol w:w="2409"/>
        <w:gridCol w:w="4989"/>
        <w:gridCol w:w="284"/>
        <w:gridCol w:w="228"/>
        <w:gridCol w:w="2153"/>
        <w:gridCol w:w="5272"/>
      </w:tblGrid>
      <w:tr w:rsidR="00555A44" w:rsidRPr="00B45715" w14:paraId="6417B694" w14:textId="77777777" w:rsidTr="006B2503">
        <w:trPr>
          <w:trHeight w:val="397"/>
        </w:trPr>
        <w:tc>
          <w:tcPr>
            <w:tcW w:w="228" w:type="dxa"/>
            <w:vMerge w:val="restart"/>
            <w:tcBorders>
              <w:top w:val="nil"/>
              <w:left w:val="nil"/>
              <w:right w:val="single" w:sz="12" w:space="0" w:color="FFFFFF" w:themeColor="background1"/>
            </w:tcBorders>
            <w:shd w:val="clear" w:color="auto" w:fill="000000" w:themeFill="text1"/>
          </w:tcPr>
          <w:p w14:paraId="3B1899B6" w14:textId="77777777" w:rsidR="00555A44" w:rsidRPr="00555A44" w:rsidRDefault="00555A44" w:rsidP="00555A44">
            <w:pPr>
              <w:jc w:val="center"/>
              <w:rPr>
                <w:b/>
                <w:color w:val="FFFFFF" w:themeColor="background1"/>
                <w:sz w:val="20"/>
                <w:szCs w:val="20"/>
              </w:rPr>
            </w:pPr>
            <w:r w:rsidRPr="00555A44">
              <w:rPr>
                <w:b/>
                <w:color w:val="FFFFFF" w:themeColor="background1"/>
                <w:sz w:val="20"/>
                <w:szCs w:val="20"/>
              </w:rPr>
              <w:t>1</w:t>
            </w:r>
          </w:p>
        </w:tc>
        <w:tc>
          <w:tcPr>
            <w:tcW w:w="2409" w:type="dxa"/>
            <w:tcBorders>
              <w:top w:val="nil"/>
              <w:left w:val="nil"/>
              <w:bottom w:val="single" w:sz="12" w:space="0" w:color="FFFFFF" w:themeColor="background1"/>
              <w:right w:val="single" w:sz="12" w:space="0" w:color="FFFFFF" w:themeColor="background1"/>
            </w:tcBorders>
            <w:shd w:val="clear" w:color="auto" w:fill="BFBFBF" w:themeFill="background1" w:themeFillShade="BF"/>
            <w:vAlign w:val="center"/>
          </w:tcPr>
          <w:p w14:paraId="39CDAE5D" w14:textId="77777777" w:rsidR="00555A44" w:rsidRPr="00B45715" w:rsidRDefault="00555A44" w:rsidP="00555A44">
            <w:pPr>
              <w:rPr>
                <w:b/>
                <w:sz w:val="20"/>
                <w:szCs w:val="20"/>
              </w:rPr>
            </w:pPr>
            <w:r w:rsidRPr="00B45715">
              <w:rPr>
                <w:b/>
                <w:sz w:val="20"/>
                <w:szCs w:val="20"/>
              </w:rPr>
              <w:t>Organisationseinheit</w:t>
            </w:r>
          </w:p>
        </w:tc>
        <w:tc>
          <w:tcPr>
            <w:tcW w:w="4989" w:type="dxa"/>
            <w:tcBorders>
              <w:top w:val="nil"/>
              <w:left w:val="single" w:sz="12" w:space="0" w:color="FFFFFF" w:themeColor="background1"/>
              <w:bottom w:val="single" w:sz="12" w:space="0" w:color="BFBFBF" w:themeColor="background1" w:themeShade="BF"/>
              <w:right w:val="nil"/>
            </w:tcBorders>
            <w:shd w:val="clear" w:color="auto" w:fill="auto"/>
            <w:vAlign w:val="center"/>
          </w:tcPr>
          <w:p w14:paraId="22A6F80F" w14:textId="77777777" w:rsidR="00555A44" w:rsidRPr="00B45715" w:rsidRDefault="00555A44" w:rsidP="00555A44">
            <w:pPr>
              <w:rPr>
                <w:sz w:val="20"/>
                <w:szCs w:val="20"/>
              </w:rPr>
            </w:pPr>
          </w:p>
        </w:tc>
        <w:tc>
          <w:tcPr>
            <w:tcW w:w="284" w:type="dxa"/>
            <w:tcBorders>
              <w:top w:val="nil"/>
              <w:left w:val="nil"/>
              <w:bottom w:val="nil"/>
              <w:right w:val="nil"/>
            </w:tcBorders>
            <w:shd w:val="clear" w:color="auto" w:fill="auto"/>
            <w:vAlign w:val="center"/>
          </w:tcPr>
          <w:p w14:paraId="7A871BDB" w14:textId="77777777" w:rsidR="00555A44" w:rsidRPr="00B45715" w:rsidRDefault="00555A44" w:rsidP="00555A44">
            <w:pPr>
              <w:rPr>
                <w:b/>
                <w:sz w:val="20"/>
                <w:szCs w:val="20"/>
              </w:rPr>
            </w:pPr>
          </w:p>
        </w:tc>
        <w:tc>
          <w:tcPr>
            <w:tcW w:w="228" w:type="dxa"/>
            <w:vMerge w:val="restart"/>
            <w:tcBorders>
              <w:top w:val="nil"/>
              <w:left w:val="nil"/>
              <w:bottom w:val="nil"/>
              <w:right w:val="single" w:sz="12" w:space="0" w:color="FFFFFF" w:themeColor="background1"/>
            </w:tcBorders>
            <w:shd w:val="clear" w:color="auto" w:fill="000000" w:themeFill="text1"/>
          </w:tcPr>
          <w:p w14:paraId="2C449A8B" w14:textId="77777777" w:rsidR="00555A44" w:rsidRPr="00555A44" w:rsidRDefault="00555A44" w:rsidP="00555A44">
            <w:pPr>
              <w:jc w:val="center"/>
              <w:rPr>
                <w:b/>
                <w:color w:val="FFFFFF" w:themeColor="background1"/>
                <w:sz w:val="20"/>
                <w:szCs w:val="20"/>
              </w:rPr>
            </w:pPr>
            <w:r>
              <w:rPr>
                <w:b/>
                <w:color w:val="FFFFFF" w:themeColor="background1"/>
                <w:sz w:val="20"/>
                <w:szCs w:val="20"/>
              </w:rPr>
              <w:t>2</w:t>
            </w:r>
          </w:p>
        </w:tc>
        <w:tc>
          <w:tcPr>
            <w:tcW w:w="2153" w:type="dxa"/>
            <w:tcBorders>
              <w:top w:val="nil"/>
              <w:left w:val="single" w:sz="12" w:space="0" w:color="FFFFFF" w:themeColor="background1"/>
              <w:bottom w:val="single" w:sz="12" w:space="0" w:color="FFFFFF" w:themeColor="background1"/>
              <w:right w:val="nil"/>
            </w:tcBorders>
            <w:shd w:val="clear" w:color="auto" w:fill="BFBFBF" w:themeFill="background1" w:themeFillShade="BF"/>
            <w:vAlign w:val="center"/>
          </w:tcPr>
          <w:p w14:paraId="5EE9953F" w14:textId="0807827C" w:rsidR="00555A44" w:rsidRPr="00B45715" w:rsidRDefault="00F37CF5" w:rsidP="00555A44">
            <w:pPr>
              <w:rPr>
                <w:b/>
                <w:sz w:val="20"/>
                <w:szCs w:val="20"/>
              </w:rPr>
            </w:pPr>
            <w:r>
              <w:rPr>
                <w:b/>
                <w:sz w:val="20"/>
                <w:szCs w:val="20"/>
              </w:rPr>
              <w:t>Führungskraft</w:t>
            </w:r>
            <w:r w:rsidR="00555A44" w:rsidRPr="00B45715">
              <w:rPr>
                <w:b/>
                <w:sz w:val="20"/>
                <w:szCs w:val="20"/>
              </w:rPr>
              <w:t xml:space="preserve"> OE</w:t>
            </w:r>
          </w:p>
        </w:tc>
        <w:tc>
          <w:tcPr>
            <w:tcW w:w="5272" w:type="dxa"/>
            <w:tcBorders>
              <w:top w:val="nil"/>
              <w:left w:val="nil"/>
              <w:bottom w:val="single" w:sz="12" w:space="0" w:color="BFBFBF" w:themeColor="background1" w:themeShade="BF"/>
              <w:right w:val="nil"/>
            </w:tcBorders>
            <w:shd w:val="clear" w:color="auto" w:fill="auto"/>
            <w:vAlign w:val="center"/>
          </w:tcPr>
          <w:p w14:paraId="420F680E" w14:textId="77777777" w:rsidR="00555A44" w:rsidRPr="00B45715" w:rsidRDefault="00555A44" w:rsidP="00555A44">
            <w:pPr>
              <w:rPr>
                <w:sz w:val="20"/>
                <w:szCs w:val="20"/>
              </w:rPr>
            </w:pPr>
          </w:p>
        </w:tc>
      </w:tr>
      <w:tr w:rsidR="00555A44" w:rsidRPr="00B45715" w14:paraId="47B4E7FF" w14:textId="77777777" w:rsidTr="006B2503">
        <w:trPr>
          <w:trHeight w:val="397"/>
        </w:trPr>
        <w:tc>
          <w:tcPr>
            <w:tcW w:w="228" w:type="dxa"/>
            <w:vMerge/>
            <w:tcBorders>
              <w:left w:val="nil"/>
              <w:right w:val="single" w:sz="12" w:space="0" w:color="FFFFFF" w:themeColor="background1"/>
            </w:tcBorders>
            <w:shd w:val="clear" w:color="auto" w:fill="000000" w:themeFill="text1"/>
            <w:vAlign w:val="center"/>
          </w:tcPr>
          <w:p w14:paraId="7CC42F44" w14:textId="77777777" w:rsidR="00555A44" w:rsidRPr="00B45715" w:rsidRDefault="00555A44" w:rsidP="00555A44">
            <w:pPr>
              <w:rPr>
                <w:b/>
                <w:sz w:val="20"/>
                <w:szCs w:val="20"/>
              </w:rPr>
            </w:pPr>
          </w:p>
        </w:tc>
        <w:tc>
          <w:tcPr>
            <w:tcW w:w="240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BFBFBF" w:themeFill="background1" w:themeFillShade="BF"/>
            <w:vAlign w:val="center"/>
          </w:tcPr>
          <w:p w14:paraId="0D564C4D" w14:textId="77777777" w:rsidR="00555A44" w:rsidRPr="00B45715" w:rsidRDefault="00555A44" w:rsidP="00555A44">
            <w:pPr>
              <w:rPr>
                <w:b/>
                <w:sz w:val="20"/>
                <w:szCs w:val="20"/>
              </w:rPr>
            </w:pPr>
            <w:r w:rsidRPr="00B45715">
              <w:rPr>
                <w:b/>
                <w:sz w:val="20"/>
                <w:szCs w:val="20"/>
              </w:rPr>
              <w:t>Arbeitsbereich</w:t>
            </w:r>
          </w:p>
        </w:tc>
        <w:tc>
          <w:tcPr>
            <w:tcW w:w="4989" w:type="dxa"/>
            <w:tcBorders>
              <w:top w:val="single" w:sz="12" w:space="0" w:color="BFBFBF" w:themeColor="background1" w:themeShade="BF"/>
              <w:left w:val="single" w:sz="12" w:space="0" w:color="FFFFFF" w:themeColor="background1"/>
              <w:bottom w:val="single" w:sz="12" w:space="0" w:color="BFBFBF" w:themeColor="background1" w:themeShade="BF"/>
              <w:right w:val="nil"/>
            </w:tcBorders>
            <w:shd w:val="clear" w:color="auto" w:fill="auto"/>
            <w:vAlign w:val="center"/>
          </w:tcPr>
          <w:p w14:paraId="42B9DE8B" w14:textId="77777777" w:rsidR="00555A44" w:rsidRPr="00AF1DB7" w:rsidRDefault="00555A44" w:rsidP="00555A44">
            <w:pPr>
              <w:rPr>
                <w:sz w:val="20"/>
                <w:szCs w:val="20"/>
                <w:lang w:val="en-GB"/>
              </w:rPr>
            </w:pPr>
          </w:p>
        </w:tc>
        <w:tc>
          <w:tcPr>
            <w:tcW w:w="284" w:type="dxa"/>
            <w:tcBorders>
              <w:top w:val="nil"/>
              <w:left w:val="nil"/>
              <w:bottom w:val="nil"/>
              <w:right w:val="nil"/>
            </w:tcBorders>
            <w:shd w:val="clear" w:color="auto" w:fill="auto"/>
            <w:vAlign w:val="center"/>
          </w:tcPr>
          <w:p w14:paraId="6F9B59A7" w14:textId="77777777" w:rsidR="00555A44" w:rsidRPr="00AF1DB7" w:rsidRDefault="00555A44" w:rsidP="00555A44">
            <w:pPr>
              <w:rPr>
                <w:sz w:val="20"/>
                <w:szCs w:val="20"/>
                <w:lang w:val="en-GB"/>
              </w:rPr>
            </w:pPr>
          </w:p>
        </w:tc>
        <w:tc>
          <w:tcPr>
            <w:tcW w:w="228" w:type="dxa"/>
            <w:vMerge/>
            <w:tcBorders>
              <w:top w:val="nil"/>
              <w:left w:val="nil"/>
              <w:bottom w:val="nil"/>
              <w:right w:val="single" w:sz="12" w:space="0" w:color="FFFFFF" w:themeColor="background1"/>
            </w:tcBorders>
            <w:shd w:val="clear" w:color="auto" w:fill="000000" w:themeFill="text1"/>
            <w:vAlign w:val="center"/>
          </w:tcPr>
          <w:p w14:paraId="35CB4FBC" w14:textId="77777777" w:rsidR="00555A44" w:rsidRPr="00555A44" w:rsidRDefault="00555A44" w:rsidP="00555A44">
            <w:pPr>
              <w:rPr>
                <w:b/>
                <w:color w:val="FFFFFF" w:themeColor="background1"/>
                <w:sz w:val="20"/>
                <w:szCs w:val="20"/>
              </w:rPr>
            </w:pPr>
          </w:p>
        </w:tc>
        <w:tc>
          <w:tcPr>
            <w:tcW w:w="215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BFBFBF" w:themeFill="background1" w:themeFillShade="BF"/>
            <w:vAlign w:val="center"/>
          </w:tcPr>
          <w:p w14:paraId="53BEA0B5" w14:textId="77777777" w:rsidR="00555A44" w:rsidRPr="00B45715" w:rsidRDefault="00555A44" w:rsidP="00555A44">
            <w:pPr>
              <w:rPr>
                <w:b/>
                <w:sz w:val="20"/>
                <w:szCs w:val="20"/>
              </w:rPr>
            </w:pPr>
            <w:r w:rsidRPr="00B45715">
              <w:rPr>
                <w:b/>
                <w:sz w:val="20"/>
                <w:szCs w:val="20"/>
              </w:rPr>
              <w:t xml:space="preserve">Erstellung </w:t>
            </w:r>
            <w:r>
              <w:rPr>
                <w:b/>
                <w:sz w:val="20"/>
                <w:szCs w:val="20"/>
              </w:rPr>
              <w:t xml:space="preserve">GB </w:t>
            </w:r>
            <w:r w:rsidRPr="00B45715">
              <w:rPr>
                <w:b/>
                <w:sz w:val="20"/>
                <w:szCs w:val="20"/>
              </w:rPr>
              <w:t>durch</w:t>
            </w:r>
          </w:p>
        </w:tc>
        <w:tc>
          <w:tcPr>
            <w:tcW w:w="5272" w:type="dxa"/>
            <w:tcBorders>
              <w:top w:val="single" w:sz="12" w:space="0" w:color="BFBFBF" w:themeColor="background1" w:themeShade="BF"/>
              <w:left w:val="nil"/>
              <w:bottom w:val="single" w:sz="12" w:space="0" w:color="BFBFBF" w:themeColor="background1" w:themeShade="BF"/>
              <w:right w:val="nil"/>
            </w:tcBorders>
            <w:shd w:val="clear" w:color="auto" w:fill="auto"/>
            <w:vAlign w:val="center"/>
          </w:tcPr>
          <w:p w14:paraId="53282F8C" w14:textId="77777777" w:rsidR="00555A44" w:rsidRPr="00B45715" w:rsidRDefault="00555A44" w:rsidP="00555A44">
            <w:pPr>
              <w:rPr>
                <w:sz w:val="20"/>
                <w:szCs w:val="20"/>
              </w:rPr>
            </w:pPr>
          </w:p>
        </w:tc>
      </w:tr>
      <w:tr w:rsidR="00555A44" w:rsidRPr="00B45715" w14:paraId="3F7901E1" w14:textId="77777777" w:rsidTr="006B2503">
        <w:trPr>
          <w:trHeight w:val="397"/>
        </w:trPr>
        <w:tc>
          <w:tcPr>
            <w:tcW w:w="228" w:type="dxa"/>
            <w:vMerge/>
            <w:tcBorders>
              <w:left w:val="nil"/>
              <w:bottom w:val="single" w:sz="12" w:space="0" w:color="FFFFFF" w:themeColor="background1"/>
              <w:right w:val="single" w:sz="12" w:space="0" w:color="FFFFFF" w:themeColor="background1"/>
            </w:tcBorders>
            <w:shd w:val="clear" w:color="auto" w:fill="000000" w:themeFill="text1"/>
            <w:vAlign w:val="center"/>
          </w:tcPr>
          <w:p w14:paraId="02350F30" w14:textId="77777777" w:rsidR="00555A44" w:rsidRPr="00B45715" w:rsidRDefault="00555A44" w:rsidP="00555A44">
            <w:pPr>
              <w:rPr>
                <w:b/>
                <w:sz w:val="20"/>
                <w:szCs w:val="20"/>
              </w:rPr>
            </w:pPr>
          </w:p>
        </w:tc>
        <w:tc>
          <w:tcPr>
            <w:tcW w:w="240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BFBFBF" w:themeFill="background1" w:themeFillShade="BF"/>
            <w:vAlign w:val="center"/>
          </w:tcPr>
          <w:p w14:paraId="489446FB" w14:textId="77777777" w:rsidR="00555A44" w:rsidRPr="00B45715" w:rsidRDefault="00555A44" w:rsidP="00555A44">
            <w:pPr>
              <w:rPr>
                <w:b/>
                <w:sz w:val="20"/>
                <w:szCs w:val="20"/>
              </w:rPr>
            </w:pPr>
            <w:r w:rsidRPr="00B45715">
              <w:rPr>
                <w:b/>
                <w:sz w:val="20"/>
                <w:szCs w:val="20"/>
              </w:rPr>
              <w:t>Tätigkeit</w:t>
            </w:r>
          </w:p>
        </w:tc>
        <w:tc>
          <w:tcPr>
            <w:tcW w:w="4989" w:type="dxa"/>
            <w:tcBorders>
              <w:top w:val="single" w:sz="12" w:space="0" w:color="BFBFBF" w:themeColor="background1" w:themeShade="BF"/>
              <w:left w:val="single" w:sz="12" w:space="0" w:color="FFFFFF" w:themeColor="background1"/>
              <w:bottom w:val="single" w:sz="12" w:space="0" w:color="BFBFBF" w:themeColor="background1" w:themeShade="BF"/>
              <w:right w:val="nil"/>
            </w:tcBorders>
            <w:shd w:val="clear" w:color="auto" w:fill="auto"/>
            <w:vAlign w:val="center"/>
          </w:tcPr>
          <w:p w14:paraId="7B73DAE8" w14:textId="77777777" w:rsidR="00555A44" w:rsidRPr="00B45715" w:rsidRDefault="0088500E" w:rsidP="00555A44">
            <w:pPr>
              <w:rPr>
                <w:sz w:val="20"/>
                <w:szCs w:val="20"/>
              </w:rPr>
            </w:pPr>
            <w:r w:rsidRPr="008040C3">
              <w:rPr>
                <w:sz w:val="20"/>
                <w:szCs w:val="20"/>
              </w:rPr>
              <w:t xml:space="preserve">allgemeine </w:t>
            </w:r>
            <w:r w:rsidR="00452790" w:rsidRPr="008040C3">
              <w:rPr>
                <w:sz w:val="20"/>
                <w:szCs w:val="20"/>
              </w:rPr>
              <w:t>Organisation</w:t>
            </w:r>
            <w:r w:rsidR="00103B47" w:rsidRPr="008040C3">
              <w:rPr>
                <w:sz w:val="20"/>
                <w:szCs w:val="20"/>
              </w:rPr>
              <w:t xml:space="preserve"> und die gesamte </w:t>
            </w:r>
            <w:r w:rsidR="00712A0B" w:rsidRPr="008040C3">
              <w:rPr>
                <w:sz w:val="20"/>
                <w:szCs w:val="20"/>
              </w:rPr>
              <w:t>Organisationseinheit (</w:t>
            </w:r>
            <w:r w:rsidR="00103B47" w:rsidRPr="008040C3">
              <w:rPr>
                <w:sz w:val="20"/>
                <w:szCs w:val="20"/>
              </w:rPr>
              <w:t>OE</w:t>
            </w:r>
            <w:r w:rsidR="00712A0B" w:rsidRPr="008040C3">
              <w:rPr>
                <w:sz w:val="20"/>
                <w:szCs w:val="20"/>
              </w:rPr>
              <w:t>)</w:t>
            </w:r>
            <w:r w:rsidR="00103B47" w:rsidRPr="008040C3">
              <w:rPr>
                <w:sz w:val="20"/>
                <w:szCs w:val="20"/>
              </w:rPr>
              <w:t xml:space="preserve"> betreffende</w:t>
            </w:r>
            <w:r w:rsidR="00103B47">
              <w:rPr>
                <w:sz w:val="20"/>
                <w:szCs w:val="20"/>
              </w:rPr>
              <w:t xml:space="preserve"> Punkte</w:t>
            </w:r>
          </w:p>
        </w:tc>
        <w:tc>
          <w:tcPr>
            <w:tcW w:w="284" w:type="dxa"/>
            <w:tcBorders>
              <w:top w:val="nil"/>
              <w:left w:val="nil"/>
              <w:bottom w:val="nil"/>
              <w:right w:val="nil"/>
            </w:tcBorders>
            <w:shd w:val="clear" w:color="auto" w:fill="auto"/>
            <w:vAlign w:val="center"/>
          </w:tcPr>
          <w:p w14:paraId="26A1F151" w14:textId="77777777" w:rsidR="00555A44" w:rsidRPr="00B45715" w:rsidRDefault="00555A44" w:rsidP="00555A44">
            <w:pPr>
              <w:rPr>
                <w:sz w:val="20"/>
                <w:szCs w:val="20"/>
              </w:rPr>
            </w:pPr>
          </w:p>
        </w:tc>
        <w:tc>
          <w:tcPr>
            <w:tcW w:w="228" w:type="dxa"/>
            <w:vMerge/>
            <w:tcBorders>
              <w:top w:val="nil"/>
              <w:left w:val="nil"/>
              <w:bottom w:val="nil"/>
              <w:right w:val="single" w:sz="12" w:space="0" w:color="FFFFFF" w:themeColor="background1"/>
            </w:tcBorders>
            <w:shd w:val="clear" w:color="auto" w:fill="000000" w:themeFill="text1"/>
            <w:vAlign w:val="center"/>
          </w:tcPr>
          <w:p w14:paraId="2DB36DCB" w14:textId="77777777" w:rsidR="00555A44" w:rsidRPr="00555A44" w:rsidRDefault="00555A44" w:rsidP="00555A44">
            <w:pPr>
              <w:rPr>
                <w:b/>
                <w:color w:val="FFFFFF" w:themeColor="background1"/>
                <w:sz w:val="20"/>
                <w:szCs w:val="20"/>
              </w:rPr>
            </w:pPr>
          </w:p>
        </w:tc>
        <w:tc>
          <w:tcPr>
            <w:tcW w:w="215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BFBFBF" w:themeFill="background1" w:themeFillShade="BF"/>
            <w:vAlign w:val="center"/>
          </w:tcPr>
          <w:p w14:paraId="5787D585" w14:textId="77777777" w:rsidR="00555A44" w:rsidRPr="00B45715" w:rsidRDefault="00555A44" w:rsidP="00555A44">
            <w:pPr>
              <w:rPr>
                <w:b/>
                <w:sz w:val="20"/>
                <w:szCs w:val="20"/>
              </w:rPr>
            </w:pPr>
            <w:r w:rsidRPr="00B45715">
              <w:rPr>
                <w:b/>
                <w:sz w:val="20"/>
                <w:szCs w:val="20"/>
              </w:rPr>
              <w:t>Beratung durch</w:t>
            </w:r>
          </w:p>
        </w:tc>
        <w:tc>
          <w:tcPr>
            <w:tcW w:w="5272" w:type="dxa"/>
            <w:tcBorders>
              <w:top w:val="single" w:sz="12" w:space="0" w:color="BFBFBF" w:themeColor="background1" w:themeShade="BF"/>
              <w:left w:val="nil"/>
              <w:bottom w:val="single" w:sz="12" w:space="0" w:color="BFBFBF" w:themeColor="background1" w:themeShade="BF"/>
              <w:right w:val="nil"/>
            </w:tcBorders>
            <w:shd w:val="clear" w:color="auto" w:fill="auto"/>
            <w:vAlign w:val="center"/>
          </w:tcPr>
          <w:p w14:paraId="111721D1" w14:textId="77777777" w:rsidR="00555A44" w:rsidRPr="00B45715" w:rsidRDefault="00BF1F49" w:rsidP="00555A44">
            <w:pPr>
              <w:rPr>
                <w:sz w:val="20"/>
                <w:szCs w:val="20"/>
              </w:rPr>
            </w:pPr>
            <w:sdt>
              <w:sdtPr>
                <w:rPr>
                  <w:sz w:val="20"/>
                  <w:szCs w:val="20"/>
                </w:rPr>
                <w:id w:val="1825159717"/>
                <w14:checkbox>
                  <w14:checked w14:val="0"/>
                  <w14:checkedState w14:val="2612" w14:font="MS Gothic"/>
                  <w14:uncheckedState w14:val="2610" w14:font="MS Gothic"/>
                </w14:checkbox>
              </w:sdtPr>
              <w:sdtEndPr/>
              <w:sdtContent>
                <w:r w:rsidR="00502298">
                  <w:rPr>
                    <w:rFonts w:ascii="MS Gothic" w:eastAsia="MS Gothic" w:hAnsi="MS Gothic" w:hint="eastAsia"/>
                    <w:sz w:val="20"/>
                    <w:szCs w:val="20"/>
                  </w:rPr>
                  <w:t>☐</w:t>
                </w:r>
              </w:sdtContent>
            </w:sdt>
            <w:r w:rsidR="00555A44" w:rsidRPr="00B45715">
              <w:rPr>
                <w:sz w:val="20"/>
                <w:szCs w:val="20"/>
              </w:rPr>
              <w:t xml:space="preserve">FASi  </w:t>
            </w:r>
            <w:sdt>
              <w:sdtPr>
                <w:rPr>
                  <w:sz w:val="20"/>
                  <w:szCs w:val="20"/>
                </w:rPr>
                <w:id w:val="1908417596"/>
                <w14:checkbox>
                  <w14:checked w14:val="0"/>
                  <w14:checkedState w14:val="2612" w14:font="MS Gothic"/>
                  <w14:uncheckedState w14:val="2610" w14:font="MS Gothic"/>
                </w14:checkbox>
              </w:sdtPr>
              <w:sdtEndPr/>
              <w:sdtContent>
                <w:r w:rsidR="00502298">
                  <w:rPr>
                    <w:rFonts w:ascii="MS Gothic" w:eastAsia="MS Gothic" w:hAnsi="MS Gothic" w:hint="eastAsia"/>
                    <w:sz w:val="20"/>
                    <w:szCs w:val="20"/>
                  </w:rPr>
                  <w:t>☐</w:t>
                </w:r>
              </w:sdtContent>
            </w:sdt>
            <w:r w:rsidR="00555A44" w:rsidRPr="00B45715">
              <w:rPr>
                <w:sz w:val="20"/>
                <w:szCs w:val="20"/>
              </w:rPr>
              <w:t xml:space="preserve">BÄD  </w:t>
            </w:r>
            <w:sdt>
              <w:sdtPr>
                <w:rPr>
                  <w:sz w:val="20"/>
                  <w:szCs w:val="20"/>
                </w:rPr>
                <w:id w:val="1445652943"/>
                <w14:checkbox>
                  <w14:checked w14:val="0"/>
                  <w14:checkedState w14:val="2612" w14:font="MS Gothic"/>
                  <w14:uncheckedState w14:val="2610" w14:font="MS Gothic"/>
                </w14:checkbox>
              </w:sdtPr>
              <w:sdtEndPr/>
              <w:sdtContent>
                <w:r w:rsidR="00502298">
                  <w:rPr>
                    <w:rFonts w:ascii="MS Gothic" w:eastAsia="MS Gothic" w:hAnsi="MS Gothic" w:hint="eastAsia"/>
                    <w:sz w:val="20"/>
                    <w:szCs w:val="20"/>
                  </w:rPr>
                  <w:t>☐</w:t>
                </w:r>
              </w:sdtContent>
            </w:sdt>
            <w:r w:rsidR="00555A44" w:rsidRPr="00B45715">
              <w:rPr>
                <w:sz w:val="20"/>
                <w:szCs w:val="20"/>
              </w:rPr>
              <w:t xml:space="preserve">BSB  </w:t>
            </w:r>
            <w:sdt>
              <w:sdtPr>
                <w:rPr>
                  <w:sz w:val="20"/>
                  <w:szCs w:val="20"/>
                </w:rPr>
                <w:id w:val="99532949"/>
                <w14:checkbox>
                  <w14:checked w14:val="0"/>
                  <w14:checkedState w14:val="2612" w14:font="MS Gothic"/>
                  <w14:uncheckedState w14:val="2610" w14:font="MS Gothic"/>
                </w14:checkbox>
              </w:sdtPr>
              <w:sdtEndPr/>
              <w:sdtContent>
                <w:r w:rsidR="00555A44" w:rsidRPr="00B45715">
                  <w:rPr>
                    <w:rFonts w:ascii="MS Gothic" w:eastAsia="MS Gothic" w:hAnsi="MS Gothic" w:hint="eastAsia"/>
                    <w:sz w:val="20"/>
                    <w:szCs w:val="20"/>
                  </w:rPr>
                  <w:t>☐</w:t>
                </w:r>
              </w:sdtContent>
            </w:sdt>
            <w:r w:rsidR="00555A44" w:rsidRPr="00B45715">
              <w:rPr>
                <w:sz w:val="20"/>
                <w:szCs w:val="20"/>
              </w:rPr>
              <w:t xml:space="preserve">LSB  </w:t>
            </w:r>
            <w:sdt>
              <w:sdtPr>
                <w:rPr>
                  <w:sz w:val="20"/>
                  <w:szCs w:val="20"/>
                </w:rPr>
                <w:id w:val="-2060011903"/>
                <w14:checkbox>
                  <w14:checked w14:val="0"/>
                  <w14:checkedState w14:val="2612" w14:font="MS Gothic"/>
                  <w14:uncheckedState w14:val="2610" w14:font="MS Gothic"/>
                </w14:checkbox>
              </w:sdtPr>
              <w:sdtEndPr/>
              <w:sdtContent>
                <w:r w:rsidR="00555A44" w:rsidRPr="00B45715">
                  <w:rPr>
                    <w:rFonts w:ascii="MS Gothic" w:eastAsia="MS Gothic" w:hAnsi="MS Gothic" w:hint="eastAsia"/>
                    <w:sz w:val="20"/>
                    <w:szCs w:val="20"/>
                  </w:rPr>
                  <w:t>☐</w:t>
                </w:r>
              </w:sdtContent>
            </w:sdt>
            <w:r w:rsidR="00555A44" w:rsidRPr="00B45715">
              <w:rPr>
                <w:sz w:val="20"/>
                <w:szCs w:val="20"/>
              </w:rPr>
              <w:t xml:space="preserve">StrlSchB  </w:t>
            </w:r>
            <w:sdt>
              <w:sdtPr>
                <w:rPr>
                  <w:sz w:val="20"/>
                  <w:szCs w:val="20"/>
                </w:rPr>
                <w:id w:val="-635181267"/>
                <w14:checkbox>
                  <w14:checked w14:val="0"/>
                  <w14:checkedState w14:val="2612" w14:font="MS Gothic"/>
                  <w14:uncheckedState w14:val="2610" w14:font="MS Gothic"/>
                </w14:checkbox>
              </w:sdtPr>
              <w:sdtEndPr/>
              <w:sdtContent>
                <w:r w:rsidR="00555A44" w:rsidRPr="00B45715">
                  <w:rPr>
                    <w:rFonts w:ascii="MS Gothic" w:eastAsia="MS Gothic" w:hAnsi="MS Gothic" w:hint="eastAsia"/>
                    <w:sz w:val="20"/>
                    <w:szCs w:val="20"/>
                  </w:rPr>
                  <w:t>☐</w:t>
                </w:r>
              </w:sdtContent>
            </w:sdt>
            <w:r w:rsidR="00555A44" w:rsidRPr="00B45715">
              <w:rPr>
                <w:sz w:val="20"/>
                <w:szCs w:val="20"/>
              </w:rPr>
              <w:t>BBS</w:t>
            </w:r>
          </w:p>
        </w:tc>
      </w:tr>
    </w:tbl>
    <w:p w14:paraId="2049DBFF" w14:textId="77777777" w:rsidR="00C24404" w:rsidRPr="00BA46CC" w:rsidRDefault="00C24404" w:rsidP="00DE6B43">
      <w:pPr>
        <w:rPr>
          <w:sz w:val="12"/>
          <w:szCs w:val="12"/>
        </w:rPr>
      </w:pPr>
    </w:p>
    <w:tbl>
      <w:tblPr>
        <w:tblStyle w:val="Tabellenraster"/>
        <w:tblW w:w="5005" w:type="pct"/>
        <w:tblInd w:w="57" w:type="dxa"/>
        <w:tblLayout w:type="fixed"/>
        <w:tblCellMar>
          <w:left w:w="57" w:type="dxa"/>
          <w:right w:w="57" w:type="dxa"/>
        </w:tblCellMar>
        <w:tblLook w:val="04A0" w:firstRow="1" w:lastRow="0" w:firstColumn="1" w:lastColumn="0" w:noHBand="0" w:noVBand="1"/>
      </w:tblPr>
      <w:tblGrid>
        <w:gridCol w:w="237"/>
        <w:gridCol w:w="2385"/>
        <w:gridCol w:w="6082"/>
        <w:gridCol w:w="6986"/>
      </w:tblGrid>
      <w:tr w:rsidR="006B382C" w:rsidRPr="00B45715" w14:paraId="1C10D235" w14:textId="77777777" w:rsidTr="006B382C">
        <w:trPr>
          <w:trHeight w:val="397"/>
        </w:trPr>
        <w:tc>
          <w:tcPr>
            <w:tcW w:w="237" w:type="dxa"/>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Pr>
          <w:p w14:paraId="4C899583" w14:textId="77777777" w:rsidR="006B382C" w:rsidRPr="006B382C" w:rsidRDefault="006B382C" w:rsidP="006B382C">
            <w:pPr>
              <w:jc w:val="center"/>
              <w:rPr>
                <w:b/>
                <w:color w:val="FFFFFF" w:themeColor="background1"/>
                <w:sz w:val="20"/>
                <w:szCs w:val="20"/>
              </w:rPr>
            </w:pPr>
            <w:r w:rsidRPr="006B382C">
              <w:rPr>
                <w:b/>
                <w:color w:val="FFFFFF" w:themeColor="background1"/>
                <w:sz w:val="20"/>
                <w:szCs w:val="20"/>
              </w:rPr>
              <w:t>3</w:t>
            </w:r>
          </w:p>
        </w:tc>
        <w:tc>
          <w:tcPr>
            <w:tcW w:w="15453" w:type="dxa"/>
            <w:gridSpan w:val="3"/>
            <w:tcBorders>
              <w:top w:val="single" w:sz="12" w:space="0" w:color="FFFFFF" w:themeColor="background1"/>
              <w:left w:val="nil"/>
              <w:bottom w:val="single" w:sz="12" w:space="0" w:color="FFFFFF" w:themeColor="background1"/>
              <w:right w:val="single" w:sz="12" w:space="0" w:color="FFFFFF" w:themeColor="background1"/>
            </w:tcBorders>
            <w:shd w:val="clear" w:color="auto" w:fill="BFBFBF" w:themeFill="background1" w:themeFillShade="BF"/>
            <w:vAlign w:val="center"/>
          </w:tcPr>
          <w:p w14:paraId="55398E31" w14:textId="77777777" w:rsidR="006B382C" w:rsidRPr="00B45715" w:rsidRDefault="006B382C" w:rsidP="00555A44">
            <w:pPr>
              <w:rPr>
                <w:sz w:val="20"/>
                <w:szCs w:val="20"/>
              </w:rPr>
            </w:pPr>
            <w:r>
              <w:rPr>
                <w:b/>
                <w:sz w:val="20"/>
                <w:szCs w:val="20"/>
              </w:rPr>
              <w:t>Beschreibung/Informationen</w:t>
            </w:r>
          </w:p>
        </w:tc>
      </w:tr>
      <w:tr w:rsidR="006B382C" w:rsidRPr="00B45715" w14:paraId="428E6804" w14:textId="77777777" w:rsidTr="006B382C">
        <w:trPr>
          <w:trHeight w:val="397"/>
        </w:trPr>
        <w:tc>
          <w:tcPr>
            <w:tcW w:w="237" w:type="dxa"/>
            <w:vMerge/>
            <w:tcBorders>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4C5CFE04" w14:textId="77777777" w:rsidR="006B382C" w:rsidRPr="00555A44" w:rsidRDefault="006B382C" w:rsidP="00555A44">
            <w:pPr>
              <w:rPr>
                <w:sz w:val="20"/>
                <w:szCs w:val="20"/>
              </w:rPr>
            </w:pPr>
          </w:p>
        </w:tc>
        <w:tc>
          <w:tcPr>
            <w:tcW w:w="15453" w:type="dxa"/>
            <w:gridSpan w:val="3"/>
            <w:tcBorders>
              <w:top w:val="single" w:sz="12" w:space="0" w:color="FFFFFF" w:themeColor="background1"/>
              <w:left w:val="single" w:sz="12" w:space="0" w:color="FFFFFF" w:themeColor="background1"/>
              <w:bottom w:val="single" w:sz="12" w:space="0" w:color="BFBFBF" w:themeColor="background1" w:themeShade="BF"/>
              <w:right w:val="single" w:sz="12" w:space="0" w:color="BFBFBF" w:themeColor="background1" w:themeShade="BF"/>
            </w:tcBorders>
            <w:shd w:val="clear" w:color="auto" w:fill="auto"/>
            <w:vAlign w:val="center"/>
          </w:tcPr>
          <w:p w14:paraId="2689B33A" w14:textId="77777777" w:rsidR="00B94493" w:rsidRDefault="00B94493" w:rsidP="00B94493">
            <w:pPr>
              <w:pStyle w:val="Listenabsatz"/>
              <w:numPr>
                <w:ilvl w:val="0"/>
                <w:numId w:val="5"/>
              </w:numPr>
              <w:ind w:left="306" w:hanging="284"/>
              <w:rPr>
                <w:sz w:val="20"/>
                <w:szCs w:val="20"/>
              </w:rPr>
            </w:pPr>
            <w:r w:rsidRPr="002D13D5">
              <w:rPr>
                <w:sz w:val="20"/>
                <w:szCs w:val="20"/>
              </w:rPr>
              <w:t>Die</w:t>
            </w:r>
            <w:r>
              <w:rPr>
                <w:sz w:val="20"/>
                <w:szCs w:val="20"/>
              </w:rPr>
              <w:t>se Muster-</w:t>
            </w:r>
            <w:r w:rsidRPr="002D13D5">
              <w:rPr>
                <w:sz w:val="20"/>
                <w:szCs w:val="20"/>
              </w:rPr>
              <w:t xml:space="preserve">Gefährdungsbeurteilung </w:t>
            </w:r>
            <w:r w:rsidRPr="001077E3">
              <w:rPr>
                <w:sz w:val="20"/>
                <w:szCs w:val="20"/>
              </w:rPr>
              <w:t>ist eine Ergänzung zu</w:t>
            </w:r>
            <w:r>
              <w:rPr>
                <w:sz w:val="20"/>
                <w:szCs w:val="20"/>
              </w:rPr>
              <w:t xml:space="preserve"> den</w:t>
            </w:r>
            <w:r w:rsidRPr="001077E3">
              <w:rPr>
                <w:sz w:val="20"/>
                <w:szCs w:val="20"/>
              </w:rPr>
              <w:t xml:space="preserve"> Gefährdungsbeurteilung</w:t>
            </w:r>
            <w:r>
              <w:rPr>
                <w:sz w:val="20"/>
                <w:szCs w:val="20"/>
              </w:rPr>
              <w:t xml:space="preserve">en </w:t>
            </w:r>
            <w:r w:rsidRPr="001077E3">
              <w:rPr>
                <w:sz w:val="20"/>
                <w:szCs w:val="20"/>
              </w:rPr>
              <w:t>»</w:t>
            </w:r>
            <w:r>
              <w:rPr>
                <w:sz w:val="20"/>
                <w:szCs w:val="20"/>
              </w:rPr>
              <w:t>allgemeine Organisation und die gesamte OE betreffende Punkte</w:t>
            </w:r>
            <w:r w:rsidRPr="001077E3">
              <w:rPr>
                <w:sz w:val="20"/>
                <w:szCs w:val="20"/>
              </w:rPr>
              <w:t>«</w:t>
            </w:r>
            <w:r>
              <w:rPr>
                <w:sz w:val="20"/>
                <w:szCs w:val="20"/>
              </w:rPr>
              <w:t xml:space="preserve">, </w:t>
            </w:r>
            <w:r w:rsidRPr="001077E3">
              <w:rPr>
                <w:sz w:val="20"/>
                <w:szCs w:val="20"/>
              </w:rPr>
              <w:t>»</w:t>
            </w:r>
            <w:r>
              <w:rPr>
                <w:sz w:val="20"/>
                <w:szCs w:val="20"/>
              </w:rPr>
              <w:t>Bürotätigkeiten</w:t>
            </w:r>
            <w:r w:rsidRPr="001077E3">
              <w:rPr>
                <w:sz w:val="20"/>
                <w:szCs w:val="20"/>
              </w:rPr>
              <w:t>«</w:t>
            </w:r>
            <w:r>
              <w:rPr>
                <w:sz w:val="20"/>
                <w:szCs w:val="20"/>
              </w:rPr>
              <w:t xml:space="preserve"> sowie für sonstige einfache Tätigkeiten wie Sichtkontrollen usw</w:t>
            </w:r>
            <w:r w:rsidRPr="001077E3">
              <w:rPr>
                <w:sz w:val="20"/>
                <w:szCs w:val="20"/>
              </w:rPr>
              <w:t>.</w:t>
            </w:r>
          </w:p>
          <w:p w14:paraId="0BAD6E66" w14:textId="77777777" w:rsidR="007B3143" w:rsidRDefault="007B3143" w:rsidP="00966C08">
            <w:pPr>
              <w:pStyle w:val="Listenabsatz"/>
              <w:numPr>
                <w:ilvl w:val="0"/>
                <w:numId w:val="5"/>
              </w:numPr>
              <w:ind w:left="306" w:hanging="284"/>
              <w:rPr>
                <w:sz w:val="20"/>
                <w:szCs w:val="20"/>
              </w:rPr>
            </w:pPr>
            <w:r>
              <w:rPr>
                <w:sz w:val="20"/>
                <w:szCs w:val="20"/>
              </w:rPr>
              <w:t xml:space="preserve">Die </w:t>
            </w:r>
            <w:r w:rsidR="00202B6D">
              <w:rPr>
                <w:sz w:val="20"/>
                <w:szCs w:val="20"/>
              </w:rPr>
              <w:t>Muster-</w:t>
            </w:r>
            <w:r>
              <w:rPr>
                <w:sz w:val="20"/>
                <w:szCs w:val="20"/>
              </w:rPr>
              <w:t>Gefährdungsbeurteilung ist auf Vollständigkeit zu prüfen. Ggf. erkannte zusätzliche Gefährdungen sind zu ergänzen, nicht zutreffende Punkte können gelöscht werden.</w:t>
            </w:r>
            <w:r w:rsidR="00C72EB5">
              <w:rPr>
                <w:sz w:val="20"/>
                <w:szCs w:val="20"/>
              </w:rPr>
              <w:t xml:space="preserve"> In der </w:t>
            </w:r>
            <w:r w:rsidR="00202B6D">
              <w:rPr>
                <w:sz w:val="20"/>
                <w:szCs w:val="20"/>
              </w:rPr>
              <w:t xml:space="preserve">nachfolgenden </w:t>
            </w:r>
            <w:r w:rsidR="00C72EB5">
              <w:rPr>
                <w:sz w:val="20"/>
                <w:szCs w:val="20"/>
              </w:rPr>
              <w:t>Liste der Anlagen</w:t>
            </w:r>
            <w:r w:rsidR="00202B6D">
              <w:rPr>
                <w:sz w:val="20"/>
                <w:szCs w:val="20"/>
              </w:rPr>
              <w:t>/Dokumente</w:t>
            </w:r>
            <w:r w:rsidR="00C72EB5">
              <w:rPr>
                <w:sz w:val="20"/>
                <w:szCs w:val="20"/>
              </w:rPr>
              <w:t xml:space="preserve"> </w:t>
            </w:r>
            <w:r w:rsidR="00202B6D">
              <w:rPr>
                <w:sz w:val="20"/>
                <w:szCs w:val="20"/>
              </w:rPr>
              <w:t>sind (nur)</w:t>
            </w:r>
            <w:r w:rsidR="00C72EB5">
              <w:rPr>
                <w:sz w:val="20"/>
                <w:szCs w:val="20"/>
              </w:rPr>
              <w:t xml:space="preserve"> die tatsächlich in Bezug genommenen Anlagen </w:t>
            </w:r>
            <w:r w:rsidR="00202B6D">
              <w:rPr>
                <w:sz w:val="20"/>
                <w:szCs w:val="20"/>
              </w:rPr>
              <w:t>aufzuführen</w:t>
            </w:r>
            <w:r w:rsidR="00C72EB5">
              <w:rPr>
                <w:sz w:val="20"/>
                <w:szCs w:val="20"/>
              </w:rPr>
              <w:t xml:space="preserve"> (ggf. die jeweils angepasste eigene Fassung).</w:t>
            </w:r>
          </w:p>
          <w:p w14:paraId="614C11A4" w14:textId="77E1FC4E" w:rsidR="00C72EB5" w:rsidRPr="008040C3" w:rsidRDefault="00202B6D" w:rsidP="008040C3">
            <w:pPr>
              <w:pStyle w:val="Listenabsatz"/>
              <w:numPr>
                <w:ilvl w:val="0"/>
                <w:numId w:val="5"/>
              </w:numPr>
              <w:ind w:left="306" w:hanging="284"/>
              <w:rPr>
                <w:sz w:val="20"/>
                <w:szCs w:val="20"/>
              </w:rPr>
            </w:pPr>
            <w:r>
              <w:rPr>
                <w:sz w:val="20"/>
                <w:szCs w:val="20"/>
              </w:rPr>
              <w:t>Zusätzlich</w:t>
            </w:r>
            <w:r w:rsidR="00D64E3C" w:rsidRPr="002D13D5">
              <w:rPr>
                <w:sz w:val="20"/>
                <w:szCs w:val="20"/>
              </w:rPr>
              <w:t xml:space="preserve"> müssen durch die Vorgesetzten</w:t>
            </w:r>
            <w:r w:rsidR="00DC7EC6">
              <w:rPr>
                <w:sz w:val="20"/>
                <w:szCs w:val="20"/>
              </w:rPr>
              <w:t xml:space="preserve"> </w:t>
            </w:r>
            <w:r w:rsidR="00D64E3C" w:rsidRPr="002D13D5">
              <w:rPr>
                <w:sz w:val="20"/>
                <w:szCs w:val="20"/>
              </w:rPr>
              <w:t xml:space="preserve">weitergehende Gefährdungsbeurteilungen für </w:t>
            </w:r>
            <w:r>
              <w:rPr>
                <w:sz w:val="20"/>
                <w:szCs w:val="20"/>
              </w:rPr>
              <w:t>die verschiedenen</w:t>
            </w:r>
            <w:r w:rsidR="00D64E3C" w:rsidRPr="002D13D5">
              <w:rPr>
                <w:sz w:val="20"/>
                <w:szCs w:val="20"/>
              </w:rPr>
              <w:t xml:space="preserve"> Tätigkeiten bzw. Arbeitsplätze erstellt werden.</w:t>
            </w:r>
          </w:p>
          <w:p w14:paraId="3E4D9D0A" w14:textId="77777777" w:rsidR="007B3143" w:rsidRPr="002D13D5" w:rsidRDefault="007B3143" w:rsidP="00966C08">
            <w:pPr>
              <w:pStyle w:val="Listenabsatz"/>
              <w:numPr>
                <w:ilvl w:val="0"/>
                <w:numId w:val="5"/>
              </w:numPr>
              <w:ind w:left="306" w:hanging="284"/>
              <w:rPr>
                <w:sz w:val="20"/>
                <w:szCs w:val="20"/>
              </w:rPr>
            </w:pPr>
            <w:r>
              <w:rPr>
                <w:sz w:val="20"/>
                <w:szCs w:val="20"/>
              </w:rPr>
              <w:t xml:space="preserve">Diese Hinweise </w:t>
            </w:r>
            <w:r w:rsidR="00202B6D">
              <w:rPr>
                <w:sz w:val="20"/>
                <w:szCs w:val="20"/>
              </w:rPr>
              <w:t>sind</w:t>
            </w:r>
            <w:r>
              <w:rPr>
                <w:sz w:val="20"/>
                <w:szCs w:val="20"/>
              </w:rPr>
              <w:t xml:space="preserve"> in der eigenen Gefährdungsbeurteilung durch Informationen zu den betrachteten Arbeitsplätzen </w:t>
            </w:r>
            <w:r w:rsidR="001313AD">
              <w:rPr>
                <w:sz w:val="20"/>
                <w:szCs w:val="20"/>
              </w:rPr>
              <w:t xml:space="preserve">zu </w:t>
            </w:r>
            <w:r>
              <w:rPr>
                <w:sz w:val="20"/>
                <w:szCs w:val="20"/>
              </w:rPr>
              <w:t>ersetzten.</w:t>
            </w:r>
          </w:p>
        </w:tc>
      </w:tr>
      <w:tr w:rsidR="006B382C" w:rsidRPr="00B45715" w14:paraId="29ADDF0B" w14:textId="77777777" w:rsidTr="006B382C">
        <w:trPr>
          <w:trHeight w:val="170"/>
        </w:trPr>
        <w:tc>
          <w:tcPr>
            <w:tcW w:w="237" w:type="dxa"/>
            <w:vMerge/>
            <w:tcBorders>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6C39440E" w14:textId="77777777" w:rsidR="006B382C" w:rsidRPr="00555A44" w:rsidRDefault="006B382C" w:rsidP="00555A44">
            <w:pPr>
              <w:rPr>
                <w:sz w:val="20"/>
                <w:szCs w:val="20"/>
              </w:rPr>
            </w:pPr>
          </w:p>
        </w:tc>
        <w:tc>
          <w:tcPr>
            <w:tcW w:w="15453" w:type="dxa"/>
            <w:gridSpan w:val="3"/>
            <w:tcBorders>
              <w:top w:val="single" w:sz="12" w:space="0" w:color="BFBFBF" w:themeColor="background1" w:themeShade="BF"/>
              <w:left w:val="single" w:sz="12" w:space="0" w:color="FFFFFF" w:themeColor="background1"/>
              <w:bottom w:val="nil"/>
              <w:right w:val="nil"/>
            </w:tcBorders>
            <w:shd w:val="clear" w:color="auto" w:fill="auto"/>
            <w:vAlign w:val="center"/>
          </w:tcPr>
          <w:p w14:paraId="6BF4CEC9" w14:textId="77777777" w:rsidR="006B382C" w:rsidRPr="006B382C" w:rsidRDefault="006B382C" w:rsidP="006B382C">
            <w:pPr>
              <w:rPr>
                <w:sz w:val="12"/>
                <w:szCs w:val="12"/>
              </w:rPr>
            </w:pPr>
          </w:p>
        </w:tc>
      </w:tr>
      <w:tr w:rsidR="006B382C" w:rsidRPr="00B45715" w14:paraId="299F51D7" w14:textId="77777777" w:rsidTr="007B3143">
        <w:trPr>
          <w:trHeight w:val="397"/>
        </w:trPr>
        <w:tc>
          <w:tcPr>
            <w:tcW w:w="237" w:type="dxa"/>
            <w:vMerge/>
            <w:tcBorders>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0E5283BD" w14:textId="77777777" w:rsidR="006B382C" w:rsidRPr="00B45715" w:rsidRDefault="006B382C" w:rsidP="006B382C">
            <w:pPr>
              <w:rPr>
                <w:b/>
                <w:sz w:val="20"/>
                <w:szCs w:val="20"/>
              </w:rPr>
            </w:pPr>
          </w:p>
        </w:tc>
        <w:tc>
          <w:tcPr>
            <w:tcW w:w="2385" w:type="dxa"/>
            <w:tcBorders>
              <w:top w:val="nil"/>
              <w:left w:val="nil"/>
              <w:bottom w:val="single" w:sz="12" w:space="0" w:color="FFFFFF" w:themeColor="background1"/>
              <w:right w:val="single" w:sz="12" w:space="0" w:color="FFFFFF" w:themeColor="background1"/>
            </w:tcBorders>
            <w:shd w:val="clear" w:color="auto" w:fill="BFBFBF" w:themeFill="background1" w:themeFillShade="BF"/>
            <w:vAlign w:val="center"/>
          </w:tcPr>
          <w:p w14:paraId="0E949BDE" w14:textId="77777777" w:rsidR="006B382C" w:rsidRPr="00B45715" w:rsidRDefault="006B382C" w:rsidP="006B382C">
            <w:pPr>
              <w:rPr>
                <w:b/>
                <w:sz w:val="20"/>
                <w:szCs w:val="20"/>
              </w:rPr>
            </w:pPr>
            <w:r>
              <w:rPr>
                <w:b/>
                <w:sz w:val="20"/>
                <w:szCs w:val="20"/>
              </w:rPr>
              <w:t>Anlagen/Dokumente</w:t>
            </w:r>
          </w:p>
        </w:tc>
        <w:tc>
          <w:tcPr>
            <w:tcW w:w="6082" w:type="dxa"/>
            <w:tcBorders>
              <w:top w:val="nil"/>
              <w:left w:val="single" w:sz="12" w:space="0" w:color="FFFFFF" w:themeColor="background1"/>
              <w:bottom w:val="single" w:sz="12" w:space="0" w:color="BFBFBF" w:themeColor="background1" w:themeShade="BF"/>
              <w:right w:val="single" w:sz="12" w:space="0" w:color="BFBFBF" w:themeColor="background1" w:themeShade="BF"/>
            </w:tcBorders>
            <w:shd w:val="clear" w:color="auto" w:fill="auto"/>
            <w:vAlign w:val="center"/>
          </w:tcPr>
          <w:p w14:paraId="762C3B95" w14:textId="77777777" w:rsidR="00336FE1" w:rsidRPr="00B94493" w:rsidRDefault="001313AD" w:rsidP="00B94493">
            <w:pPr>
              <w:pStyle w:val="Listenabsatz"/>
              <w:numPr>
                <w:ilvl w:val="0"/>
                <w:numId w:val="19"/>
              </w:numPr>
              <w:ind w:left="374" w:hanging="284"/>
              <w:rPr>
                <w:bCs/>
                <w:sz w:val="20"/>
                <w:szCs w:val="20"/>
              </w:rPr>
            </w:pPr>
            <w:r>
              <w:rPr>
                <w:bCs/>
                <w:sz w:val="20"/>
                <w:szCs w:val="20"/>
              </w:rPr>
              <w:t>Gefährdungskatalog der BG RCI (siehe # Gef.-Kat. zu 5)</w:t>
            </w:r>
          </w:p>
        </w:tc>
        <w:tc>
          <w:tcPr>
            <w:tcW w:w="6986" w:type="dxa"/>
            <w:tcBorders>
              <w:top w:val="nil"/>
              <w:left w:val="single" w:sz="12" w:space="0" w:color="BFBFBF" w:themeColor="background1" w:themeShade="BF"/>
              <w:bottom w:val="single" w:sz="12" w:space="0" w:color="BFBFBF" w:themeColor="background1" w:themeShade="BF"/>
              <w:right w:val="nil"/>
            </w:tcBorders>
            <w:shd w:val="clear" w:color="auto" w:fill="auto"/>
          </w:tcPr>
          <w:p w14:paraId="19F6BC37" w14:textId="77777777" w:rsidR="00336FE1" w:rsidRPr="00B94493" w:rsidRDefault="00336FE1" w:rsidP="00B94493">
            <w:pPr>
              <w:ind w:left="90"/>
              <w:rPr>
                <w:bCs/>
                <w:sz w:val="20"/>
                <w:szCs w:val="20"/>
              </w:rPr>
            </w:pPr>
          </w:p>
        </w:tc>
      </w:tr>
    </w:tbl>
    <w:p w14:paraId="60135FFF" w14:textId="77777777" w:rsidR="002878F3" w:rsidRPr="00555A44" w:rsidRDefault="002878F3" w:rsidP="00DE6B43">
      <w:pPr>
        <w:rPr>
          <w:sz w:val="12"/>
          <w:szCs w:val="12"/>
        </w:rPr>
      </w:pPr>
    </w:p>
    <w:tbl>
      <w:tblPr>
        <w:tblStyle w:val="Tabellenraster"/>
        <w:tblW w:w="5000" w:type="pct"/>
        <w:tblInd w:w="57" w:type="dxa"/>
        <w:tblLayout w:type="fixed"/>
        <w:tblCellMar>
          <w:left w:w="57" w:type="dxa"/>
          <w:right w:w="57" w:type="dxa"/>
        </w:tblCellMar>
        <w:tblLook w:val="04A0" w:firstRow="1" w:lastRow="0" w:firstColumn="1" w:lastColumn="0" w:noHBand="0" w:noVBand="1"/>
      </w:tblPr>
      <w:tblGrid>
        <w:gridCol w:w="241"/>
        <w:gridCol w:w="2396"/>
        <w:gridCol w:w="1306"/>
        <w:gridCol w:w="1307"/>
        <w:gridCol w:w="1307"/>
        <w:gridCol w:w="670"/>
        <w:gridCol w:w="301"/>
        <w:gridCol w:w="335"/>
        <w:gridCol w:w="1307"/>
        <w:gridCol w:w="772"/>
        <w:gridCol w:w="535"/>
        <w:gridCol w:w="1306"/>
        <w:gridCol w:w="1307"/>
        <w:gridCol w:w="1307"/>
        <w:gridCol w:w="1307"/>
      </w:tblGrid>
      <w:tr w:rsidR="006B2503" w:rsidRPr="00B45715" w14:paraId="626C4C04" w14:textId="77777777" w:rsidTr="006B2503">
        <w:trPr>
          <w:trHeight w:val="397"/>
        </w:trPr>
        <w:tc>
          <w:tcPr>
            <w:tcW w:w="241" w:type="dxa"/>
            <w:vMerge w:val="restart"/>
            <w:tcBorders>
              <w:top w:val="nil"/>
              <w:left w:val="nil"/>
              <w:right w:val="single" w:sz="12" w:space="0" w:color="FFFFFF" w:themeColor="background1"/>
            </w:tcBorders>
            <w:shd w:val="clear" w:color="auto" w:fill="000000" w:themeFill="text1"/>
          </w:tcPr>
          <w:p w14:paraId="6256B0FF" w14:textId="77777777" w:rsidR="006B2503" w:rsidRPr="006B2503" w:rsidRDefault="006B2503" w:rsidP="006B2503">
            <w:pPr>
              <w:jc w:val="center"/>
              <w:rPr>
                <w:b/>
                <w:color w:val="FFFFFF" w:themeColor="background1"/>
                <w:sz w:val="20"/>
                <w:szCs w:val="20"/>
              </w:rPr>
            </w:pPr>
            <w:r w:rsidRPr="006B2503">
              <w:rPr>
                <w:b/>
                <w:color w:val="FFFFFF" w:themeColor="background1"/>
                <w:sz w:val="20"/>
                <w:szCs w:val="20"/>
              </w:rPr>
              <w:t>4</w:t>
            </w:r>
          </w:p>
        </w:tc>
        <w:tc>
          <w:tcPr>
            <w:tcW w:w="2396" w:type="dxa"/>
            <w:tcBorders>
              <w:top w:val="nil"/>
              <w:left w:val="nil"/>
              <w:bottom w:val="nil"/>
              <w:right w:val="nil"/>
            </w:tcBorders>
            <w:shd w:val="clear" w:color="auto" w:fill="BFBFBF" w:themeFill="background1" w:themeFillShade="BF"/>
            <w:vAlign w:val="center"/>
          </w:tcPr>
          <w:p w14:paraId="32D10E0A" w14:textId="77777777" w:rsidR="006B2503" w:rsidRPr="00B45715" w:rsidRDefault="006B2503" w:rsidP="00D6242A">
            <w:pPr>
              <w:rPr>
                <w:b/>
                <w:sz w:val="20"/>
                <w:szCs w:val="20"/>
              </w:rPr>
            </w:pPr>
            <w:r>
              <w:rPr>
                <w:b/>
                <w:sz w:val="20"/>
                <w:szCs w:val="20"/>
              </w:rPr>
              <w:t>Datum</w:t>
            </w:r>
          </w:p>
        </w:tc>
        <w:tc>
          <w:tcPr>
            <w:tcW w:w="4590" w:type="dxa"/>
            <w:gridSpan w:val="4"/>
            <w:tcBorders>
              <w:top w:val="nil"/>
              <w:left w:val="nil"/>
              <w:bottom w:val="single" w:sz="12" w:space="0" w:color="BFBFBF" w:themeColor="background1" w:themeShade="BF"/>
              <w:right w:val="nil"/>
            </w:tcBorders>
            <w:shd w:val="clear" w:color="auto" w:fill="auto"/>
            <w:vAlign w:val="center"/>
          </w:tcPr>
          <w:p w14:paraId="19146296" w14:textId="77777777" w:rsidR="006B2503" w:rsidRPr="00B45715" w:rsidRDefault="006B2503" w:rsidP="00D6242A">
            <w:pPr>
              <w:rPr>
                <w:sz w:val="20"/>
                <w:szCs w:val="20"/>
              </w:rPr>
            </w:pPr>
          </w:p>
        </w:tc>
        <w:tc>
          <w:tcPr>
            <w:tcW w:w="301" w:type="dxa"/>
            <w:tcBorders>
              <w:top w:val="nil"/>
              <w:left w:val="nil"/>
              <w:bottom w:val="nil"/>
              <w:right w:val="nil"/>
            </w:tcBorders>
            <w:shd w:val="clear" w:color="auto" w:fill="auto"/>
            <w:vAlign w:val="center"/>
          </w:tcPr>
          <w:p w14:paraId="3E16DCE0" w14:textId="77777777" w:rsidR="006B2503" w:rsidRPr="00B45715" w:rsidRDefault="006B2503" w:rsidP="00D6242A">
            <w:pPr>
              <w:rPr>
                <w:b/>
                <w:sz w:val="20"/>
                <w:szCs w:val="20"/>
              </w:rPr>
            </w:pPr>
          </w:p>
        </w:tc>
        <w:tc>
          <w:tcPr>
            <w:tcW w:w="2414" w:type="dxa"/>
            <w:gridSpan w:val="3"/>
            <w:tcBorders>
              <w:top w:val="nil"/>
              <w:left w:val="nil"/>
              <w:bottom w:val="nil"/>
              <w:right w:val="nil"/>
            </w:tcBorders>
            <w:shd w:val="clear" w:color="auto" w:fill="BFBFBF" w:themeFill="background1" w:themeFillShade="BF"/>
            <w:vAlign w:val="center"/>
          </w:tcPr>
          <w:p w14:paraId="0E2442B0" w14:textId="77777777" w:rsidR="006B2503" w:rsidRPr="00B45715" w:rsidRDefault="006B2503" w:rsidP="00D6242A">
            <w:pPr>
              <w:rPr>
                <w:b/>
                <w:sz w:val="20"/>
                <w:szCs w:val="20"/>
              </w:rPr>
            </w:pPr>
            <w:r>
              <w:rPr>
                <w:b/>
                <w:sz w:val="20"/>
                <w:szCs w:val="20"/>
              </w:rPr>
              <w:t xml:space="preserve">Unterschrift </w:t>
            </w:r>
            <w:r w:rsidRPr="00B45715">
              <w:rPr>
                <w:b/>
                <w:sz w:val="20"/>
                <w:szCs w:val="20"/>
              </w:rPr>
              <w:t>Leitung</w:t>
            </w:r>
          </w:p>
        </w:tc>
        <w:tc>
          <w:tcPr>
            <w:tcW w:w="5762" w:type="dxa"/>
            <w:gridSpan w:val="5"/>
            <w:tcBorders>
              <w:top w:val="nil"/>
              <w:left w:val="nil"/>
              <w:bottom w:val="single" w:sz="12" w:space="0" w:color="BFBFBF" w:themeColor="background1" w:themeShade="BF"/>
              <w:right w:val="nil"/>
            </w:tcBorders>
            <w:shd w:val="clear" w:color="auto" w:fill="auto"/>
            <w:vAlign w:val="center"/>
          </w:tcPr>
          <w:p w14:paraId="201F0E17" w14:textId="77777777" w:rsidR="006B2503" w:rsidRPr="00B45715" w:rsidRDefault="006B2503" w:rsidP="00D6242A">
            <w:pPr>
              <w:rPr>
                <w:sz w:val="20"/>
                <w:szCs w:val="20"/>
              </w:rPr>
            </w:pPr>
          </w:p>
        </w:tc>
      </w:tr>
      <w:tr w:rsidR="006B2503" w:rsidRPr="00B45715" w14:paraId="36A56F82" w14:textId="77777777" w:rsidTr="006B2503">
        <w:trPr>
          <w:trHeight w:val="170"/>
        </w:trPr>
        <w:tc>
          <w:tcPr>
            <w:tcW w:w="241" w:type="dxa"/>
            <w:vMerge/>
            <w:tcBorders>
              <w:left w:val="nil"/>
              <w:right w:val="single" w:sz="12" w:space="0" w:color="FFFFFF" w:themeColor="background1"/>
            </w:tcBorders>
            <w:shd w:val="clear" w:color="auto" w:fill="000000" w:themeFill="text1"/>
          </w:tcPr>
          <w:p w14:paraId="6FAD101D" w14:textId="77777777" w:rsidR="006B2503" w:rsidRPr="006B2503" w:rsidRDefault="006B2503" w:rsidP="006B2503">
            <w:pPr>
              <w:jc w:val="center"/>
              <w:rPr>
                <w:b/>
                <w:color w:val="FFFFFF" w:themeColor="background1"/>
                <w:sz w:val="20"/>
                <w:szCs w:val="20"/>
              </w:rPr>
            </w:pPr>
          </w:p>
        </w:tc>
        <w:tc>
          <w:tcPr>
            <w:tcW w:w="2396" w:type="dxa"/>
            <w:tcBorders>
              <w:top w:val="nil"/>
              <w:left w:val="single" w:sz="12" w:space="0" w:color="FFFFFF" w:themeColor="background1"/>
              <w:bottom w:val="nil"/>
              <w:right w:val="nil"/>
            </w:tcBorders>
            <w:shd w:val="clear" w:color="auto" w:fill="auto"/>
            <w:vAlign w:val="center"/>
          </w:tcPr>
          <w:p w14:paraId="5D50207E" w14:textId="77777777" w:rsidR="006B2503" w:rsidRPr="006B2503" w:rsidRDefault="006B2503" w:rsidP="00D6242A">
            <w:pPr>
              <w:rPr>
                <w:b/>
                <w:sz w:val="12"/>
                <w:szCs w:val="12"/>
              </w:rPr>
            </w:pPr>
          </w:p>
        </w:tc>
        <w:tc>
          <w:tcPr>
            <w:tcW w:w="4590" w:type="dxa"/>
            <w:gridSpan w:val="4"/>
            <w:tcBorders>
              <w:top w:val="single" w:sz="12" w:space="0" w:color="BFBFBF" w:themeColor="background1" w:themeShade="BF"/>
              <w:left w:val="nil"/>
              <w:bottom w:val="nil"/>
              <w:right w:val="nil"/>
            </w:tcBorders>
            <w:shd w:val="clear" w:color="auto" w:fill="auto"/>
            <w:vAlign w:val="center"/>
          </w:tcPr>
          <w:p w14:paraId="65FB7AA1" w14:textId="77777777" w:rsidR="006B2503" w:rsidRPr="006B2503" w:rsidRDefault="006B2503" w:rsidP="00D6242A">
            <w:pPr>
              <w:rPr>
                <w:sz w:val="12"/>
                <w:szCs w:val="12"/>
              </w:rPr>
            </w:pPr>
          </w:p>
        </w:tc>
        <w:tc>
          <w:tcPr>
            <w:tcW w:w="301" w:type="dxa"/>
            <w:tcBorders>
              <w:top w:val="nil"/>
              <w:left w:val="nil"/>
              <w:bottom w:val="nil"/>
              <w:right w:val="nil"/>
            </w:tcBorders>
            <w:shd w:val="clear" w:color="auto" w:fill="auto"/>
            <w:vAlign w:val="center"/>
          </w:tcPr>
          <w:p w14:paraId="7B9C722A" w14:textId="77777777" w:rsidR="006B2503" w:rsidRPr="006B2503" w:rsidRDefault="006B2503" w:rsidP="00D6242A">
            <w:pPr>
              <w:rPr>
                <w:b/>
                <w:sz w:val="12"/>
                <w:szCs w:val="12"/>
              </w:rPr>
            </w:pPr>
          </w:p>
        </w:tc>
        <w:tc>
          <w:tcPr>
            <w:tcW w:w="2414" w:type="dxa"/>
            <w:gridSpan w:val="3"/>
            <w:tcBorders>
              <w:top w:val="nil"/>
              <w:left w:val="nil"/>
              <w:bottom w:val="nil"/>
              <w:right w:val="nil"/>
            </w:tcBorders>
            <w:shd w:val="clear" w:color="auto" w:fill="auto"/>
            <w:vAlign w:val="center"/>
          </w:tcPr>
          <w:p w14:paraId="3BD4A2E1" w14:textId="77777777" w:rsidR="006B2503" w:rsidRPr="006B2503" w:rsidRDefault="006B2503" w:rsidP="00D6242A">
            <w:pPr>
              <w:rPr>
                <w:b/>
                <w:sz w:val="12"/>
                <w:szCs w:val="12"/>
              </w:rPr>
            </w:pPr>
          </w:p>
        </w:tc>
        <w:tc>
          <w:tcPr>
            <w:tcW w:w="5762" w:type="dxa"/>
            <w:gridSpan w:val="5"/>
            <w:tcBorders>
              <w:top w:val="single" w:sz="12" w:space="0" w:color="BFBFBF" w:themeColor="background1" w:themeShade="BF"/>
              <w:left w:val="nil"/>
              <w:bottom w:val="nil"/>
              <w:right w:val="nil"/>
            </w:tcBorders>
            <w:shd w:val="clear" w:color="auto" w:fill="auto"/>
            <w:vAlign w:val="center"/>
          </w:tcPr>
          <w:p w14:paraId="677961AF" w14:textId="77777777" w:rsidR="006B2503" w:rsidRPr="006B2503" w:rsidRDefault="006B2503" w:rsidP="00D6242A">
            <w:pPr>
              <w:rPr>
                <w:sz w:val="12"/>
                <w:szCs w:val="12"/>
              </w:rPr>
            </w:pPr>
          </w:p>
        </w:tc>
      </w:tr>
      <w:tr w:rsidR="006B2503" w:rsidRPr="00B45715" w14:paraId="7B47C31D" w14:textId="77777777" w:rsidTr="00F06897">
        <w:trPr>
          <w:trHeight w:val="510"/>
        </w:trPr>
        <w:tc>
          <w:tcPr>
            <w:tcW w:w="241" w:type="dxa"/>
            <w:vMerge/>
            <w:tcBorders>
              <w:left w:val="nil"/>
              <w:right w:val="single" w:sz="12" w:space="0" w:color="FFFFFF" w:themeColor="background1"/>
            </w:tcBorders>
            <w:shd w:val="clear" w:color="auto" w:fill="000000" w:themeFill="text1"/>
          </w:tcPr>
          <w:p w14:paraId="03B3AE83" w14:textId="77777777" w:rsidR="006B2503" w:rsidRPr="006B2503" w:rsidRDefault="006B2503" w:rsidP="006B2503">
            <w:pPr>
              <w:jc w:val="center"/>
              <w:rPr>
                <w:b/>
                <w:color w:val="FFFFFF" w:themeColor="background1"/>
                <w:sz w:val="20"/>
                <w:szCs w:val="20"/>
              </w:rPr>
            </w:pPr>
          </w:p>
        </w:tc>
        <w:tc>
          <w:tcPr>
            <w:tcW w:w="2396" w:type="dxa"/>
            <w:tcBorders>
              <w:top w:val="nil"/>
              <w:left w:val="nil"/>
              <w:bottom w:val="single" w:sz="12" w:space="0" w:color="FFFFFF" w:themeColor="background1"/>
              <w:right w:val="single" w:sz="12" w:space="0" w:color="FFFFFF" w:themeColor="background1"/>
            </w:tcBorders>
            <w:shd w:val="clear" w:color="auto" w:fill="BFBFBF" w:themeFill="background1" w:themeFillShade="BF"/>
            <w:vAlign w:val="center"/>
          </w:tcPr>
          <w:p w14:paraId="1F3A9ABA" w14:textId="77777777" w:rsidR="006B2503" w:rsidRPr="00B45715" w:rsidRDefault="006B2503" w:rsidP="00D6242A">
            <w:pPr>
              <w:rPr>
                <w:b/>
                <w:sz w:val="20"/>
                <w:szCs w:val="20"/>
              </w:rPr>
            </w:pPr>
            <w:r w:rsidRPr="00B45715">
              <w:rPr>
                <w:b/>
                <w:sz w:val="20"/>
                <w:szCs w:val="20"/>
              </w:rPr>
              <w:t>Datum Prüfung/Aktualisierung</w:t>
            </w:r>
          </w:p>
        </w:tc>
        <w:tc>
          <w:tcPr>
            <w:tcW w:w="1306" w:type="dxa"/>
            <w:tcBorders>
              <w:top w:val="nil"/>
              <w:left w:val="single" w:sz="12" w:space="0" w:color="FFFFFF" w:themeColor="background1"/>
              <w:bottom w:val="single" w:sz="12" w:space="0" w:color="BFBFBF" w:themeColor="background1" w:themeShade="BF"/>
              <w:right w:val="single" w:sz="12" w:space="0" w:color="BFBFBF" w:themeColor="background1" w:themeShade="BF"/>
            </w:tcBorders>
            <w:shd w:val="clear" w:color="auto" w:fill="auto"/>
            <w:vAlign w:val="center"/>
          </w:tcPr>
          <w:p w14:paraId="264EA1D2" w14:textId="77777777" w:rsidR="006B2503" w:rsidRPr="00B45715" w:rsidRDefault="006B2503" w:rsidP="00D6242A">
            <w:pPr>
              <w:rPr>
                <w:sz w:val="20"/>
                <w:szCs w:val="20"/>
              </w:rPr>
            </w:pPr>
          </w:p>
        </w:tc>
        <w:tc>
          <w:tcPr>
            <w:tcW w:w="1307"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31A2BD5F" w14:textId="77777777" w:rsidR="006B2503" w:rsidRPr="00B45715" w:rsidRDefault="006B2503" w:rsidP="00D6242A">
            <w:pPr>
              <w:rPr>
                <w:sz w:val="20"/>
                <w:szCs w:val="20"/>
              </w:rPr>
            </w:pPr>
          </w:p>
        </w:tc>
        <w:tc>
          <w:tcPr>
            <w:tcW w:w="1307"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4B47B54F" w14:textId="77777777" w:rsidR="006B2503" w:rsidRPr="00B45715" w:rsidRDefault="006B2503" w:rsidP="00D6242A">
            <w:pPr>
              <w:rPr>
                <w:b/>
                <w:sz w:val="20"/>
                <w:szCs w:val="20"/>
              </w:rPr>
            </w:pPr>
          </w:p>
        </w:tc>
        <w:tc>
          <w:tcPr>
            <w:tcW w:w="1306" w:type="dxa"/>
            <w:gridSpan w:val="3"/>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190382B3" w14:textId="77777777" w:rsidR="006B2503" w:rsidRPr="00B45715" w:rsidRDefault="006B2503" w:rsidP="00D6242A">
            <w:pPr>
              <w:rPr>
                <w:sz w:val="20"/>
                <w:szCs w:val="20"/>
              </w:rPr>
            </w:pPr>
          </w:p>
        </w:tc>
        <w:tc>
          <w:tcPr>
            <w:tcW w:w="1307"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36B9CF31" w14:textId="77777777" w:rsidR="006B2503" w:rsidRPr="00B45715" w:rsidRDefault="006B2503" w:rsidP="00D6242A">
            <w:pPr>
              <w:rPr>
                <w:sz w:val="20"/>
                <w:szCs w:val="20"/>
              </w:rPr>
            </w:pPr>
          </w:p>
        </w:tc>
        <w:tc>
          <w:tcPr>
            <w:tcW w:w="1307" w:type="dxa"/>
            <w:gridSpan w:val="2"/>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114E4D31" w14:textId="77777777" w:rsidR="006B2503" w:rsidRPr="00B45715" w:rsidRDefault="006B2503" w:rsidP="00D6242A">
            <w:pPr>
              <w:rPr>
                <w:sz w:val="20"/>
                <w:szCs w:val="20"/>
              </w:rPr>
            </w:pPr>
          </w:p>
        </w:tc>
        <w:tc>
          <w:tcPr>
            <w:tcW w:w="1306"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03F401BC" w14:textId="77777777" w:rsidR="006B2503" w:rsidRPr="00B45715" w:rsidRDefault="006B2503" w:rsidP="00D6242A">
            <w:pPr>
              <w:rPr>
                <w:sz w:val="20"/>
                <w:szCs w:val="20"/>
              </w:rPr>
            </w:pPr>
          </w:p>
        </w:tc>
        <w:tc>
          <w:tcPr>
            <w:tcW w:w="1307"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42F32DDD" w14:textId="77777777" w:rsidR="006B2503" w:rsidRPr="00B45715" w:rsidRDefault="006B2503" w:rsidP="00D6242A">
            <w:pPr>
              <w:rPr>
                <w:sz w:val="20"/>
                <w:szCs w:val="20"/>
              </w:rPr>
            </w:pPr>
          </w:p>
        </w:tc>
        <w:tc>
          <w:tcPr>
            <w:tcW w:w="1307"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06334357" w14:textId="77777777" w:rsidR="006B2503" w:rsidRPr="00B45715" w:rsidRDefault="006B2503" w:rsidP="00D6242A">
            <w:pPr>
              <w:rPr>
                <w:sz w:val="20"/>
                <w:szCs w:val="20"/>
              </w:rPr>
            </w:pPr>
          </w:p>
        </w:tc>
        <w:tc>
          <w:tcPr>
            <w:tcW w:w="1307" w:type="dxa"/>
            <w:tcBorders>
              <w:top w:val="nil"/>
              <w:left w:val="single" w:sz="12" w:space="0" w:color="BFBFBF" w:themeColor="background1" w:themeShade="BF"/>
              <w:bottom w:val="single" w:sz="12" w:space="0" w:color="BFBFBF" w:themeColor="background1" w:themeShade="BF"/>
              <w:right w:val="nil"/>
            </w:tcBorders>
            <w:shd w:val="clear" w:color="auto" w:fill="auto"/>
            <w:vAlign w:val="center"/>
          </w:tcPr>
          <w:p w14:paraId="77AB2217" w14:textId="77777777" w:rsidR="006B2503" w:rsidRPr="00B45715" w:rsidRDefault="006B2503" w:rsidP="00D6242A">
            <w:pPr>
              <w:rPr>
                <w:sz w:val="20"/>
                <w:szCs w:val="20"/>
              </w:rPr>
            </w:pPr>
          </w:p>
        </w:tc>
      </w:tr>
      <w:tr w:rsidR="006B2503" w:rsidRPr="00B45715" w14:paraId="3C17874D" w14:textId="77777777" w:rsidTr="00F06897">
        <w:trPr>
          <w:trHeight w:val="510"/>
        </w:trPr>
        <w:tc>
          <w:tcPr>
            <w:tcW w:w="241" w:type="dxa"/>
            <w:vMerge/>
            <w:tcBorders>
              <w:left w:val="nil"/>
              <w:bottom w:val="single" w:sz="12" w:space="0" w:color="FFFFFF" w:themeColor="background1"/>
              <w:right w:val="single" w:sz="12" w:space="0" w:color="FFFFFF" w:themeColor="background1"/>
            </w:tcBorders>
            <w:shd w:val="clear" w:color="auto" w:fill="000000" w:themeFill="text1"/>
          </w:tcPr>
          <w:p w14:paraId="0B152BFF" w14:textId="77777777" w:rsidR="006B2503" w:rsidRPr="006B2503" w:rsidRDefault="006B2503" w:rsidP="006B2503">
            <w:pPr>
              <w:jc w:val="center"/>
              <w:rPr>
                <w:b/>
                <w:color w:val="FFFFFF" w:themeColor="background1"/>
                <w:sz w:val="20"/>
                <w:szCs w:val="20"/>
              </w:rPr>
            </w:pPr>
          </w:p>
        </w:tc>
        <w:tc>
          <w:tcPr>
            <w:tcW w:w="239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BFBFBF" w:themeFill="background1" w:themeFillShade="BF"/>
            <w:vAlign w:val="center"/>
          </w:tcPr>
          <w:p w14:paraId="46457DE0" w14:textId="222B212B" w:rsidR="006B2503" w:rsidRPr="00B45715" w:rsidRDefault="006B2503" w:rsidP="00D6242A">
            <w:pPr>
              <w:rPr>
                <w:b/>
                <w:sz w:val="20"/>
                <w:szCs w:val="20"/>
              </w:rPr>
            </w:pPr>
            <w:r w:rsidRPr="00B45715">
              <w:rPr>
                <w:b/>
                <w:sz w:val="20"/>
                <w:szCs w:val="20"/>
              </w:rPr>
              <w:t xml:space="preserve">Kurzzeichen </w:t>
            </w:r>
            <w:r w:rsidR="00F37CF5">
              <w:rPr>
                <w:b/>
                <w:sz w:val="20"/>
                <w:szCs w:val="20"/>
              </w:rPr>
              <w:t>Führungskraft</w:t>
            </w:r>
          </w:p>
        </w:tc>
        <w:tc>
          <w:tcPr>
            <w:tcW w:w="1306" w:type="dxa"/>
            <w:tcBorders>
              <w:top w:val="single" w:sz="12" w:space="0" w:color="BFBFBF" w:themeColor="background1" w:themeShade="BF"/>
              <w:left w:val="single" w:sz="12" w:space="0" w:color="FFFFFF" w:themeColor="background1"/>
              <w:bottom w:val="single" w:sz="12" w:space="0" w:color="BFBFBF" w:themeColor="background1" w:themeShade="BF"/>
              <w:right w:val="single" w:sz="12" w:space="0" w:color="BFBFBF" w:themeColor="background1" w:themeShade="BF"/>
            </w:tcBorders>
            <w:shd w:val="clear" w:color="auto" w:fill="auto"/>
            <w:vAlign w:val="center"/>
          </w:tcPr>
          <w:p w14:paraId="72FAC29A" w14:textId="77777777" w:rsidR="006B2503" w:rsidRPr="00B45715" w:rsidRDefault="006B2503" w:rsidP="00D6242A">
            <w:pPr>
              <w:rPr>
                <w:sz w:val="20"/>
                <w:szCs w:val="20"/>
              </w:rPr>
            </w:pPr>
          </w:p>
        </w:tc>
        <w:tc>
          <w:tcPr>
            <w:tcW w:w="13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1908920C" w14:textId="77777777" w:rsidR="006B2503" w:rsidRPr="00B45715" w:rsidRDefault="006B2503" w:rsidP="00D6242A">
            <w:pPr>
              <w:rPr>
                <w:sz w:val="20"/>
                <w:szCs w:val="20"/>
              </w:rPr>
            </w:pPr>
          </w:p>
        </w:tc>
        <w:tc>
          <w:tcPr>
            <w:tcW w:w="13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78D792D3" w14:textId="77777777" w:rsidR="006B2503" w:rsidRPr="00B45715" w:rsidRDefault="006B2503" w:rsidP="00D6242A">
            <w:pPr>
              <w:rPr>
                <w:sz w:val="20"/>
                <w:szCs w:val="20"/>
              </w:rPr>
            </w:pPr>
          </w:p>
        </w:tc>
        <w:tc>
          <w:tcPr>
            <w:tcW w:w="1306"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012898E6" w14:textId="77777777" w:rsidR="006B2503" w:rsidRPr="00B45715" w:rsidRDefault="006B2503" w:rsidP="00D6242A">
            <w:pPr>
              <w:rPr>
                <w:sz w:val="20"/>
                <w:szCs w:val="20"/>
              </w:rPr>
            </w:pPr>
          </w:p>
        </w:tc>
        <w:tc>
          <w:tcPr>
            <w:tcW w:w="13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0D7E66EE" w14:textId="77777777" w:rsidR="006B2503" w:rsidRPr="00B45715" w:rsidRDefault="006B2503" w:rsidP="00D6242A">
            <w:pPr>
              <w:rPr>
                <w:sz w:val="20"/>
                <w:szCs w:val="20"/>
              </w:rPr>
            </w:pPr>
          </w:p>
        </w:tc>
        <w:tc>
          <w:tcPr>
            <w:tcW w:w="1307"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453F74DB" w14:textId="77777777" w:rsidR="006B2503" w:rsidRPr="00B45715" w:rsidRDefault="006B2503" w:rsidP="00D6242A">
            <w:pPr>
              <w:rPr>
                <w:sz w:val="20"/>
                <w:szCs w:val="20"/>
              </w:rPr>
            </w:pPr>
          </w:p>
        </w:tc>
        <w:tc>
          <w:tcPr>
            <w:tcW w:w="130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2E72C3F9" w14:textId="77777777" w:rsidR="006B2503" w:rsidRPr="00B45715" w:rsidRDefault="006B2503" w:rsidP="00D6242A">
            <w:pPr>
              <w:rPr>
                <w:sz w:val="20"/>
                <w:szCs w:val="20"/>
              </w:rPr>
            </w:pPr>
          </w:p>
        </w:tc>
        <w:tc>
          <w:tcPr>
            <w:tcW w:w="13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03D4F17D" w14:textId="77777777" w:rsidR="006B2503" w:rsidRPr="00B45715" w:rsidRDefault="006B2503" w:rsidP="00D6242A">
            <w:pPr>
              <w:rPr>
                <w:sz w:val="20"/>
                <w:szCs w:val="20"/>
              </w:rPr>
            </w:pPr>
          </w:p>
        </w:tc>
        <w:tc>
          <w:tcPr>
            <w:tcW w:w="13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1B410D92" w14:textId="77777777" w:rsidR="006B2503" w:rsidRPr="00B45715" w:rsidRDefault="006B2503" w:rsidP="00D6242A">
            <w:pPr>
              <w:rPr>
                <w:sz w:val="20"/>
                <w:szCs w:val="20"/>
              </w:rPr>
            </w:pPr>
          </w:p>
        </w:tc>
        <w:tc>
          <w:tcPr>
            <w:tcW w:w="1307" w:type="dxa"/>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shd w:val="clear" w:color="auto" w:fill="auto"/>
            <w:vAlign w:val="center"/>
          </w:tcPr>
          <w:p w14:paraId="29B2669E" w14:textId="77777777" w:rsidR="006B2503" w:rsidRPr="00B45715" w:rsidRDefault="006B2503" w:rsidP="00D6242A">
            <w:pPr>
              <w:rPr>
                <w:sz w:val="20"/>
                <w:szCs w:val="20"/>
              </w:rPr>
            </w:pPr>
          </w:p>
        </w:tc>
      </w:tr>
    </w:tbl>
    <w:p w14:paraId="6DAE6EE2" w14:textId="77777777" w:rsidR="00B45715" w:rsidRPr="00C24404" w:rsidRDefault="00B45715">
      <w:pPr>
        <w:spacing w:after="200" w:line="276" w:lineRule="auto"/>
        <w:rPr>
          <w:sz w:val="2"/>
          <w:szCs w:val="2"/>
        </w:rPr>
      </w:pPr>
      <w:r w:rsidRPr="00B45715">
        <w:rPr>
          <w:sz w:val="20"/>
          <w:szCs w:val="20"/>
        </w:rPr>
        <w:br w:type="page"/>
      </w:r>
    </w:p>
    <w:tbl>
      <w:tblPr>
        <w:tblStyle w:val="Tabellenraster"/>
        <w:tblW w:w="5000" w:type="pct"/>
        <w:tblInd w:w="57" w:type="dxa"/>
        <w:tblLayout w:type="fixed"/>
        <w:tblCellMar>
          <w:left w:w="57" w:type="dxa"/>
          <w:right w:w="57" w:type="dxa"/>
        </w:tblCellMar>
        <w:tblLook w:val="04A0" w:firstRow="1" w:lastRow="0" w:firstColumn="1" w:lastColumn="0" w:noHBand="0" w:noVBand="1"/>
      </w:tblPr>
      <w:tblGrid>
        <w:gridCol w:w="227"/>
        <w:gridCol w:w="567"/>
        <w:gridCol w:w="4035"/>
        <w:gridCol w:w="261"/>
        <w:gridCol w:w="261"/>
        <w:gridCol w:w="262"/>
        <w:gridCol w:w="3969"/>
        <w:gridCol w:w="1418"/>
        <w:gridCol w:w="1276"/>
        <w:gridCol w:w="236"/>
        <w:gridCol w:w="236"/>
        <w:gridCol w:w="236"/>
        <w:gridCol w:w="1418"/>
        <w:gridCol w:w="1287"/>
      </w:tblGrid>
      <w:tr w:rsidR="006B2503" w:rsidRPr="00B45715" w14:paraId="190406EB" w14:textId="77777777" w:rsidTr="00502298">
        <w:trPr>
          <w:cantSplit/>
          <w:trHeight w:val="346"/>
          <w:tblHeader/>
        </w:trPr>
        <w:tc>
          <w:tcPr>
            <w:tcW w:w="227" w:type="dxa"/>
            <w:vMerge w:val="restart"/>
            <w:tcBorders>
              <w:top w:val="nil"/>
              <w:left w:val="nil"/>
              <w:right w:val="single" w:sz="12" w:space="0" w:color="FFFFFF" w:themeColor="background1"/>
            </w:tcBorders>
            <w:shd w:val="clear" w:color="auto" w:fill="000000" w:themeFill="text1"/>
          </w:tcPr>
          <w:p w14:paraId="57E0D31B" w14:textId="77777777" w:rsidR="006B2503" w:rsidRPr="006B2503" w:rsidRDefault="006B2503" w:rsidP="0001338E">
            <w:pPr>
              <w:jc w:val="center"/>
              <w:rPr>
                <w:b/>
                <w:color w:val="FFFFFF" w:themeColor="background1"/>
                <w:sz w:val="20"/>
                <w:szCs w:val="20"/>
              </w:rPr>
            </w:pPr>
            <w:bookmarkStart w:id="0" w:name="_Hlk65494395"/>
            <w:r>
              <w:rPr>
                <w:b/>
                <w:color w:val="FFFFFF" w:themeColor="background1"/>
                <w:sz w:val="20"/>
                <w:szCs w:val="20"/>
              </w:rPr>
              <w:lastRenderedPageBreak/>
              <w:t>5</w:t>
            </w:r>
          </w:p>
        </w:tc>
        <w:tc>
          <w:tcPr>
            <w:tcW w:w="567" w:type="dxa"/>
            <w:tcBorders>
              <w:top w:val="nil"/>
              <w:left w:val="nil"/>
              <w:bottom w:val="nil"/>
              <w:right w:val="single" w:sz="12" w:space="0" w:color="FFFFFF" w:themeColor="background1"/>
            </w:tcBorders>
            <w:shd w:val="clear" w:color="auto" w:fill="BFBFBF" w:themeFill="background1" w:themeFillShade="BF"/>
          </w:tcPr>
          <w:p w14:paraId="670F8826" w14:textId="77777777" w:rsidR="006B2503" w:rsidRPr="00B45715" w:rsidRDefault="006B2503" w:rsidP="0001338E">
            <w:pPr>
              <w:jc w:val="center"/>
              <w:rPr>
                <w:b/>
                <w:sz w:val="20"/>
                <w:szCs w:val="20"/>
              </w:rPr>
            </w:pPr>
            <w:r>
              <w:rPr>
                <w:b/>
                <w:sz w:val="20"/>
                <w:szCs w:val="20"/>
              </w:rPr>
              <w:t>#</w:t>
            </w:r>
          </w:p>
        </w:tc>
        <w:tc>
          <w:tcPr>
            <w:tcW w:w="4035" w:type="dxa"/>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59E715BC" w14:textId="77777777" w:rsidR="006B2503" w:rsidRPr="00B45715" w:rsidRDefault="006B2503" w:rsidP="00B75A5A">
            <w:pPr>
              <w:jc w:val="center"/>
              <w:rPr>
                <w:b/>
                <w:sz w:val="20"/>
                <w:szCs w:val="20"/>
              </w:rPr>
            </w:pPr>
            <w:r w:rsidRPr="00B45715">
              <w:rPr>
                <w:b/>
                <w:sz w:val="20"/>
                <w:szCs w:val="20"/>
              </w:rPr>
              <w:t>Gefährdung</w:t>
            </w:r>
          </w:p>
        </w:tc>
        <w:tc>
          <w:tcPr>
            <w:tcW w:w="784" w:type="dxa"/>
            <w:gridSpan w:val="3"/>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1139B7C6" w14:textId="77777777" w:rsidR="006B2503" w:rsidRPr="00B45715" w:rsidRDefault="006B2503" w:rsidP="00DE6B43">
            <w:pPr>
              <w:rPr>
                <w:b/>
                <w:sz w:val="20"/>
                <w:szCs w:val="20"/>
              </w:rPr>
            </w:pPr>
            <w:r w:rsidRPr="00B45715">
              <w:rPr>
                <w:b/>
                <w:sz w:val="20"/>
                <w:szCs w:val="20"/>
              </w:rPr>
              <w:t>Risiko</w:t>
            </w:r>
          </w:p>
        </w:tc>
        <w:tc>
          <w:tcPr>
            <w:tcW w:w="3969" w:type="dxa"/>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6E4BDEAD" w14:textId="77777777" w:rsidR="006B2503" w:rsidRPr="00B45715" w:rsidRDefault="006B2503" w:rsidP="00B75A5A">
            <w:pPr>
              <w:jc w:val="center"/>
              <w:rPr>
                <w:b/>
                <w:sz w:val="20"/>
                <w:szCs w:val="20"/>
              </w:rPr>
            </w:pPr>
            <w:r w:rsidRPr="00B45715">
              <w:rPr>
                <w:b/>
                <w:sz w:val="20"/>
                <w:szCs w:val="20"/>
              </w:rPr>
              <w:t>Maßnahme</w:t>
            </w:r>
          </w:p>
        </w:tc>
        <w:tc>
          <w:tcPr>
            <w:tcW w:w="2694" w:type="dxa"/>
            <w:gridSpan w:val="2"/>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6FAA7214" w14:textId="77777777" w:rsidR="006B2503" w:rsidRDefault="006B2503" w:rsidP="0001338E">
            <w:pPr>
              <w:jc w:val="center"/>
              <w:rPr>
                <w:b/>
                <w:sz w:val="20"/>
                <w:szCs w:val="20"/>
              </w:rPr>
            </w:pPr>
            <w:r w:rsidRPr="00B45715">
              <w:rPr>
                <w:b/>
                <w:sz w:val="20"/>
                <w:szCs w:val="20"/>
              </w:rPr>
              <w:t>Umsetzung</w:t>
            </w:r>
          </w:p>
          <w:p w14:paraId="78E7645F" w14:textId="77777777" w:rsidR="009F117E" w:rsidRPr="00B45715" w:rsidRDefault="009F117E" w:rsidP="0001338E">
            <w:pPr>
              <w:jc w:val="center"/>
              <w:rPr>
                <w:b/>
                <w:sz w:val="20"/>
                <w:szCs w:val="20"/>
              </w:rPr>
            </w:pPr>
            <w:r>
              <w:rPr>
                <w:b/>
                <w:sz w:val="20"/>
                <w:szCs w:val="20"/>
              </w:rPr>
              <w:t>Organisation</w:t>
            </w:r>
          </w:p>
        </w:tc>
        <w:tc>
          <w:tcPr>
            <w:tcW w:w="708" w:type="dxa"/>
            <w:gridSpan w:val="3"/>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60027B22" w14:textId="77777777" w:rsidR="006B2503" w:rsidRPr="00B45715" w:rsidRDefault="006B2503" w:rsidP="00DE6B43">
            <w:pPr>
              <w:rPr>
                <w:b/>
                <w:sz w:val="20"/>
                <w:szCs w:val="20"/>
              </w:rPr>
            </w:pPr>
            <w:r w:rsidRPr="00B45715">
              <w:rPr>
                <w:b/>
                <w:sz w:val="20"/>
                <w:szCs w:val="20"/>
              </w:rPr>
              <w:t>Rest-risiko</w:t>
            </w:r>
          </w:p>
        </w:tc>
        <w:tc>
          <w:tcPr>
            <w:tcW w:w="2705" w:type="dxa"/>
            <w:gridSpan w:val="2"/>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5A3AB379" w14:textId="77777777" w:rsidR="006B2503" w:rsidRPr="00B45715" w:rsidRDefault="006B2503" w:rsidP="0001338E">
            <w:pPr>
              <w:jc w:val="center"/>
              <w:rPr>
                <w:b/>
                <w:sz w:val="20"/>
                <w:szCs w:val="20"/>
              </w:rPr>
            </w:pPr>
            <w:r w:rsidRPr="00B45715">
              <w:rPr>
                <w:b/>
                <w:sz w:val="20"/>
                <w:szCs w:val="20"/>
              </w:rPr>
              <w:t>Wirksamkeitskontrolle</w:t>
            </w:r>
          </w:p>
        </w:tc>
      </w:tr>
      <w:tr w:rsidR="006B2503" w:rsidRPr="00B45715" w14:paraId="1911097E" w14:textId="77777777" w:rsidTr="000531D1">
        <w:trPr>
          <w:cantSplit/>
          <w:trHeight w:val="680"/>
          <w:tblHeader/>
        </w:trPr>
        <w:tc>
          <w:tcPr>
            <w:tcW w:w="227" w:type="dxa"/>
            <w:vMerge/>
            <w:tcBorders>
              <w:left w:val="nil"/>
              <w:bottom w:val="nil"/>
              <w:right w:val="single" w:sz="12" w:space="0" w:color="FFFFFF" w:themeColor="background1"/>
            </w:tcBorders>
            <w:shd w:val="clear" w:color="auto" w:fill="000000" w:themeFill="text1"/>
            <w:vAlign w:val="center"/>
          </w:tcPr>
          <w:p w14:paraId="4A8A36AB" w14:textId="77777777" w:rsidR="006B2503" w:rsidRPr="00B45715" w:rsidRDefault="006B2503" w:rsidP="005D447C">
            <w:pPr>
              <w:jc w:val="center"/>
              <w:rPr>
                <w:b/>
                <w:sz w:val="20"/>
                <w:szCs w:val="20"/>
              </w:rPr>
            </w:pPr>
          </w:p>
        </w:tc>
        <w:tc>
          <w:tcPr>
            <w:tcW w:w="567" w:type="dxa"/>
            <w:tcBorders>
              <w:top w:val="nil"/>
              <w:left w:val="nil"/>
              <w:bottom w:val="nil"/>
              <w:right w:val="single" w:sz="12" w:space="0" w:color="FFFFFF" w:themeColor="background1"/>
            </w:tcBorders>
            <w:shd w:val="clear" w:color="auto" w:fill="BFBFBF" w:themeFill="background1" w:themeFillShade="BF"/>
            <w:vAlign w:val="center"/>
          </w:tcPr>
          <w:p w14:paraId="33601B09" w14:textId="77777777" w:rsidR="000531D1" w:rsidRPr="00743A3C" w:rsidRDefault="000D76BA" w:rsidP="000531D1">
            <w:pPr>
              <w:jc w:val="center"/>
              <w:rPr>
                <w:b/>
                <w:spacing w:val="-20"/>
                <w:w w:val="80"/>
                <w:sz w:val="20"/>
                <w:szCs w:val="20"/>
              </w:rPr>
            </w:pPr>
            <w:r w:rsidRPr="00743A3C">
              <w:rPr>
                <w:b/>
                <w:sz w:val="20"/>
                <w:szCs w:val="20"/>
              </w:rPr>
              <w:t>Gef.-Kat.</w:t>
            </w:r>
            <w:r w:rsidR="00743A3C" w:rsidRPr="00743A3C">
              <w:rPr>
                <w:b/>
                <w:sz w:val="20"/>
                <w:szCs w:val="20"/>
              </w:rPr>
              <w:br/>
            </w:r>
            <w:r w:rsidR="00743A3C" w:rsidRPr="00743A3C">
              <w:rPr>
                <w:b/>
                <w:spacing w:val="-20"/>
                <w:w w:val="80"/>
                <w:sz w:val="20"/>
                <w:szCs w:val="20"/>
              </w:rPr>
              <w:t>BG RCI</w:t>
            </w:r>
          </w:p>
        </w:tc>
        <w:tc>
          <w:tcPr>
            <w:tcW w:w="4035" w:type="dxa"/>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08F9E4BE" w14:textId="77777777" w:rsidR="006B2503" w:rsidRPr="00B45715" w:rsidRDefault="006B2503" w:rsidP="00B75A5A">
            <w:pPr>
              <w:rPr>
                <w:b/>
                <w:sz w:val="20"/>
                <w:szCs w:val="20"/>
              </w:rPr>
            </w:pPr>
          </w:p>
        </w:tc>
        <w:tc>
          <w:tcPr>
            <w:tcW w:w="261" w:type="dxa"/>
            <w:tcBorders>
              <w:top w:val="nil"/>
              <w:left w:val="single" w:sz="12" w:space="0" w:color="FFFFFF" w:themeColor="background1"/>
              <w:bottom w:val="nil"/>
              <w:right w:val="single" w:sz="12" w:space="0" w:color="BFBFBF" w:themeColor="background1" w:themeShade="BF"/>
            </w:tcBorders>
            <w:shd w:val="clear" w:color="auto" w:fill="99FF99"/>
            <w:tcMar>
              <w:left w:w="0" w:type="dxa"/>
              <w:right w:w="0" w:type="dxa"/>
            </w:tcMar>
            <w:textDirection w:val="btLr"/>
            <w:vAlign w:val="center"/>
          </w:tcPr>
          <w:p w14:paraId="75C8F089" w14:textId="77777777" w:rsidR="006B2503" w:rsidRPr="00B45715" w:rsidRDefault="006B2503" w:rsidP="005D447C">
            <w:pPr>
              <w:rPr>
                <w:b/>
                <w:sz w:val="20"/>
                <w:szCs w:val="20"/>
              </w:rPr>
            </w:pPr>
            <w:r w:rsidRPr="00B45715">
              <w:rPr>
                <w:b/>
                <w:sz w:val="20"/>
                <w:szCs w:val="20"/>
              </w:rPr>
              <w:t>gering</w:t>
            </w:r>
          </w:p>
        </w:tc>
        <w:tc>
          <w:tcPr>
            <w:tcW w:w="261" w:type="dxa"/>
            <w:tcBorders>
              <w:top w:val="nil"/>
              <w:left w:val="single" w:sz="12" w:space="0" w:color="BFBFBF" w:themeColor="background1" w:themeShade="BF"/>
              <w:bottom w:val="nil"/>
              <w:right w:val="single" w:sz="12" w:space="0" w:color="BFBFBF" w:themeColor="background1" w:themeShade="BF"/>
            </w:tcBorders>
            <w:shd w:val="clear" w:color="auto" w:fill="FFFF99"/>
            <w:tcMar>
              <w:left w:w="0" w:type="dxa"/>
              <w:right w:w="0" w:type="dxa"/>
            </w:tcMar>
            <w:textDirection w:val="btLr"/>
            <w:vAlign w:val="center"/>
          </w:tcPr>
          <w:p w14:paraId="38C0BBB8" w14:textId="77777777" w:rsidR="006B2503" w:rsidRPr="00B45715" w:rsidRDefault="006B2503" w:rsidP="005D447C">
            <w:pPr>
              <w:rPr>
                <w:b/>
                <w:sz w:val="20"/>
                <w:szCs w:val="20"/>
              </w:rPr>
            </w:pPr>
            <w:r w:rsidRPr="00B45715">
              <w:rPr>
                <w:b/>
                <w:sz w:val="20"/>
                <w:szCs w:val="20"/>
              </w:rPr>
              <w:t>mittel</w:t>
            </w:r>
          </w:p>
        </w:tc>
        <w:tc>
          <w:tcPr>
            <w:tcW w:w="262" w:type="dxa"/>
            <w:tcBorders>
              <w:top w:val="nil"/>
              <w:left w:val="single" w:sz="12" w:space="0" w:color="BFBFBF" w:themeColor="background1" w:themeShade="BF"/>
              <w:bottom w:val="nil"/>
              <w:right w:val="single" w:sz="12" w:space="0" w:color="FFFFFF" w:themeColor="background1"/>
            </w:tcBorders>
            <w:shd w:val="clear" w:color="auto" w:fill="FF9999"/>
            <w:tcMar>
              <w:left w:w="0" w:type="dxa"/>
              <w:right w:w="0" w:type="dxa"/>
            </w:tcMar>
            <w:textDirection w:val="btLr"/>
            <w:vAlign w:val="center"/>
          </w:tcPr>
          <w:p w14:paraId="54EE56BD" w14:textId="77777777" w:rsidR="006B2503" w:rsidRPr="00B45715" w:rsidRDefault="006B2503" w:rsidP="005D447C">
            <w:pPr>
              <w:rPr>
                <w:b/>
                <w:sz w:val="20"/>
                <w:szCs w:val="20"/>
              </w:rPr>
            </w:pPr>
            <w:r w:rsidRPr="00B45715">
              <w:rPr>
                <w:b/>
                <w:sz w:val="20"/>
                <w:szCs w:val="20"/>
              </w:rPr>
              <w:t>hoch</w:t>
            </w:r>
          </w:p>
        </w:tc>
        <w:tc>
          <w:tcPr>
            <w:tcW w:w="3969" w:type="dxa"/>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568262C8" w14:textId="77777777" w:rsidR="006B2503" w:rsidRPr="00B45715" w:rsidRDefault="006B2503" w:rsidP="00B75A5A">
            <w:pPr>
              <w:rPr>
                <w:b/>
                <w:sz w:val="20"/>
                <w:szCs w:val="20"/>
              </w:rPr>
            </w:pPr>
          </w:p>
        </w:tc>
        <w:tc>
          <w:tcPr>
            <w:tcW w:w="1418" w:type="dxa"/>
            <w:tcBorders>
              <w:top w:val="nil"/>
              <w:left w:val="single" w:sz="12" w:space="0" w:color="FFFFFF" w:themeColor="background1"/>
              <w:bottom w:val="nil"/>
              <w:right w:val="single" w:sz="12" w:space="0" w:color="FFFFFF" w:themeColor="background1"/>
            </w:tcBorders>
            <w:shd w:val="clear" w:color="auto" w:fill="BFBFBF" w:themeFill="background1" w:themeFillShade="BF"/>
            <w:vAlign w:val="center"/>
          </w:tcPr>
          <w:p w14:paraId="63146F7E" w14:textId="77777777" w:rsidR="006B2503" w:rsidRPr="00B45715" w:rsidRDefault="006B2503" w:rsidP="0001338E">
            <w:pPr>
              <w:jc w:val="center"/>
              <w:rPr>
                <w:b/>
                <w:sz w:val="20"/>
                <w:szCs w:val="20"/>
              </w:rPr>
            </w:pPr>
            <w:r w:rsidRPr="00B45715">
              <w:rPr>
                <w:b/>
                <w:sz w:val="20"/>
                <w:szCs w:val="20"/>
              </w:rPr>
              <w:t>Wer?</w:t>
            </w:r>
          </w:p>
        </w:tc>
        <w:tc>
          <w:tcPr>
            <w:tcW w:w="1276" w:type="dxa"/>
            <w:tcBorders>
              <w:top w:val="nil"/>
              <w:left w:val="single" w:sz="12" w:space="0" w:color="FFFFFF" w:themeColor="background1"/>
              <w:bottom w:val="nil"/>
              <w:right w:val="single" w:sz="12" w:space="0" w:color="FFFFFF" w:themeColor="background1"/>
            </w:tcBorders>
            <w:shd w:val="clear" w:color="auto" w:fill="BFBFBF" w:themeFill="background1" w:themeFillShade="BF"/>
            <w:vAlign w:val="center"/>
          </w:tcPr>
          <w:p w14:paraId="220610A3" w14:textId="77777777" w:rsidR="006B2503" w:rsidRPr="00B45715" w:rsidRDefault="006B2503" w:rsidP="0001338E">
            <w:pPr>
              <w:jc w:val="center"/>
              <w:rPr>
                <w:b/>
                <w:sz w:val="20"/>
                <w:szCs w:val="20"/>
              </w:rPr>
            </w:pPr>
            <w:r w:rsidRPr="00B45715">
              <w:rPr>
                <w:b/>
                <w:sz w:val="20"/>
                <w:szCs w:val="20"/>
              </w:rPr>
              <w:t>Datum</w:t>
            </w:r>
          </w:p>
        </w:tc>
        <w:tc>
          <w:tcPr>
            <w:tcW w:w="236" w:type="dxa"/>
            <w:tcBorders>
              <w:top w:val="nil"/>
              <w:left w:val="single" w:sz="12" w:space="0" w:color="FFFFFF" w:themeColor="background1"/>
              <w:bottom w:val="nil"/>
              <w:right w:val="single" w:sz="12" w:space="0" w:color="BFBFBF" w:themeColor="background1" w:themeShade="BF"/>
            </w:tcBorders>
            <w:shd w:val="clear" w:color="auto" w:fill="99FF99"/>
            <w:tcMar>
              <w:left w:w="0" w:type="dxa"/>
              <w:right w:w="0" w:type="dxa"/>
            </w:tcMar>
            <w:textDirection w:val="btLr"/>
            <w:vAlign w:val="center"/>
          </w:tcPr>
          <w:p w14:paraId="5DB90B37" w14:textId="77777777" w:rsidR="006B2503" w:rsidRPr="00B45715" w:rsidRDefault="006B2503" w:rsidP="005D447C">
            <w:pPr>
              <w:rPr>
                <w:b/>
                <w:sz w:val="20"/>
                <w:szCs w:val="20"/>
              </w:rPr>
            </w:pPr>
            <w:r w:rsidRPr="00B45715">
              <w:rPr>
                <w:b/>
                <w:sz w:val="20"/>
                <w:szCs w:val="20"/>
              </w:rPr>
              <w:t>gering</w:t>
            </w:r>
          </w:p>
        </w:tc>
        <w:tc>
          <w:tcPr>
            <w:tcW w:w="236" w:type="dxa"/>
            <w:tcBorders>
              <w:top w:val="nil"/>
              <w:left w:val="single" w:sz="12" w:space="0" w:color="BFBFBF" w:themeColor="background1" w:themeShade="BF"/>
              <w:bottom w:val="nil"/>
              <w:right w:val="single" w:sz="12" w:space="0" w:color="BFBFBF" w:themeColor="background1" w:themeShade="BF"/>
            </w:tcBorders>
            <w:shd w:val="clear" w:color="auto" w:fill="FFFF99"/>
            <w:tcMar>
              <w:left w:w="0" w:type="dxa"/>
              <w:right w:w="0" w:type="dxa"/>
            </w:tcMar>
            <w:textDirection w:val="btLr"/>
            <w:vAlign w:val="center"/>
          </w:tcPr>
          <w:p w14:paraId="1EF01A32" w14:textId="77777777" w:rsidR="006B2503" w:rsidRPr="00B45715" w:rsidRDefault="006B2503" w:rsidP="005D447C">
            <w:pPr>
              <w:rPr>
                <w:b/>
                <w:sz w:val="20"/>
                <w:szCs w:val="20"/>
              </w:rPr>
            </w:pPr>
            <w:r w:rsidRPr="00B45715">
              <w:rPr>
                <w:b/>
                <w:sz w:val="20"/>
                <w:szCs w:val="20"/>
              </w:rPr>
              <w:t>mittel</w:t>
            </w:r>
          </w:p>
        </w:tc>
        <w:tc>
          <w:tcPr>
            <w:tcW w:w="236" w:type="dxa"/>
            <w:tcBorders>
              <w:top w:val="nil"/>
              <w:left w:val="single" w:sz="12" w:space="0" w:color="BFBFBF" w:themeColor="background1" w:themeShade="BF"/>
              <w:bottom w:val="nil"/>
              <w:right w:val="single" w:sz="12" w:space="0" w:color="FFFFFF" w:themeColor="background1"/>
            </w:tcBorders>
            <w:shd w:val="clear" w:color="auto" w:fill="FF9999"/>
            <w:tcMar>
              <w:left w:w="0" w:type="dxa"/>
              <w:right w:w="0" w:type="dxa"/>
            </w:tcMar>
            <w:textDirection w:val="btLr"/>
            <w:vAlign w:val="center"/>
          </w:tcPr>
          <w:p w14:paraId="7C29A223" w14:textId="77777777" w:rsidR="006B2503" w:rsidRPr="00B45715" w:rsidRDefault="006B2503" w:rsidP="005D447C">
            <w:pPr>
              <w:rPr>
                <w:b/>
                <w:sz w:val="20"/>
                <w:szCs w:val="20"/>
              </w:rPr>
            </w:pPr>
            <w:r w:rsidRPr="00B45715">
              <w:rPr>
                <w:b/>
                <w:sz w:val="20"/>
                <w:szCs w:val="20"/>
              </w:rPr>
              <w:t>hoch</w:t>
            </w:r>
          </w:p>
        </w:tc>
        <w:tc>
          <w:tcPr>
            <w:tcW w:w="1418" w:type="dxa"/>
            <w:tcBorders>
              <w:top w:val="nil"/>
              <w:left w:val="single" w:sz="12" w:space="0" w:color="FFFFFF" w:themeColor="background1"/>
              <w:bottom w:val="nil"/>
              <w:right w:val="single" w:sz="12" w:space="0" w:color="FFFFFF" w:themeColor="background1"/>
            </w:tcBorders>
            <w:shd w:val="clear" w:color="auto" w:fill="BFBFBF" w:themeFill="background1" w:themeFillShade="BF"/>
            <w:vAlign w:val="center"/>
          </w:tcPr>
          <w:p w14:paraId="643E1ED6" w14:textId="77777777" w:rsidR="006B2503" w:rsidRPr="00B45715" w:rsidRDefault="006B2503" w:rsidP="0001338E">
            <w:pPr>
              <w:jc w:val="center"/>
              <w:rPr>
                <w:b/>
                <w:sz w:val="20"/>
                <w:szCs w:val="20"/>
              </w:rPr>
            </w:pPr>
            <w:r w:rsidRPr="00B45715">
              <w:rPr>
                <w:b/>
                <w:sz w:val="20"/>
                <w:szCs w:val="20"/>
              </w:rPr>
              <w:t>Wer?</w:t>
            </w:r>
          </w:p>
        </w:tc>
        <w:tc>
          <w:tcPr>
            <w:tcW w:w="1287" w:type="dxa"/>
            <w:tcBorders>
              <w:top w:val="nil"/>
              <w:left w:val="single" w:sz="12" w:space="0" w:color="FFFFFF" w:themeColor="background1"/>
              <w:bottom w:val="nil"/>
              <w:right w:val="nil"/>
            </w:tcBorders>
            <w:shd w:val="clear" w:color="auto" w:fill="BFBFBF" w:themeFill="background1" w:themeFillShade="BF"/>
            <w:vAlign w:val="center"/>
          </w:tcPr>
          <w:p w14:paraId="3E31D6FA" w14:textId="77777777" w:rsidR="006B2503" w:rsidRPr="00B45715" w:rsidRDefault="006B2503" w:rsidP="0001338E">
            <w:pPr>
              <w:jc w:val="center"/>
              <w:rPr>
                <w:b/>
                <w:sz w:val="20"/>
                <w:szCs w:val="20"/>
              </w:rPr>
            </w:pPr>
            <w:r w:rsidRPr="00B45715">
              <w:rPr>
                <w:b/>
                <w:sz w:val="20"/>
                <w:szCs w:val="20"/>
              </w:rPr>
              <w:t>Datum</w:t>
            </w:r>
          </w:p>
        </w:tc>
      </w:tr>
      <w:bookmarkEnd w:id="0"/>
      <w:tr w:rsidR="003E6CAF" w:rsidRPr="00B45715" w14:paraId="44AFEEE9"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shd w:val="clear" w:color="auto" w:fill="C6D9F1" w:themeFill="text2" w:themeFillTint="33"/>
          </w:tcPr>
          <w:p w14:paraId="3DA5E3FE" w14:textId="77777777" w:rsidR="003E6CAF" w:rsidRDefault="003E6CAF" w:rsidP="0099197C">
            <w:pPr>
              <w:keepNext/>
              <w:rPr>
                <w:sz w:val="20"/>
                <w:szCs w:val="20"/>
              </w:rPr>
            </w:pPr>
            <w:r>
              <w:rPr>
                <w:sz w:val="20"/>
                <w:szCs w:val="20"/>
              </w:rPr>
              <w:t>3.</w:t>
            </w:r>
          </w:p>
        </w:tc>
        <w:tc>
          <w:tcPr>
            <w:tcW w:w="14895" w:type="dxa"/>
            <w:gridSpan w:val="12"/>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shd w:val="clear" w:color="auto" w:fill="C6D9F1" w:themeFill="text2" w:themeFillTint="33"/>
          </w:tcPr>
          <w:p w14:paraId="20284A1D" w14:textId="77777777" w:rsidR="003E6CAF" w:rsidRPr="00B45715" w:rsidRDefault="003E6CAF" w:rsidP="0099197C">
            <w:pPr>
              <w:keepNext/>
              <w:rPr>
                <w:sz w:val="20"/>
                <w:szCs w:val="20"/>
              </w:rPr>
            </w:pPr>
            <w:r>
              <w:rPr>
                <w:sz w:val="20"/>
                <w:szCs w:val="20"/>
              </w:rPr>
              <w:t>Gefährdung durch ergonomische Faktoren</w:t>
            </w:r>
          </w:p>
        </w:tc>
      </w:tr>
      <w:tr w:rsidR="003E6CAF" w:rsidRPr="00B45715" w14:paraId="179BFC18"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shd w:val="clear" w:color="auto" w:fill="EAF1DD" w:themeFill="accent3" w:themeFillTint="33"/>
          </w:tcPr>
          <w:p w14:paraId="2C6D3936" w14:textId="77777777" w:rsidR="003E6CAF" w:rsidRDefault="003E6CAF" w:rsidP="0099197C">
            <w:pPr>
              <w:keepNext/>
              <w:rPr>
                <w:sz w:val="20"/>
                <w:szCs w:val="20"/>
              </w:rPr>
            </w:pPr>
            <w:r>
              <w:rPr>
                <w:sz w:val="20"/>
                <w:szCs w:val="20"/>
              </w:rPr>
              <w:t>3.4</w:t>
            </w:r>
          </w:p>
        </w:tc>
        <w:tc>
          <w:tcPr>
            <w:tcW w:w="14895" w:type="dxa"/>
            <w:gridSpan w:val="12"/>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shd w:val="clear" w:color="auto" w:fill="EAF1DD" w:themeFill="accent3" w:themeFillTint="33"/>
          </w:tcPr>
          <w:p w14:paraId="75389AEA" w14:textId="77777777" w:rsidR="003E6CAF" w:rsidRPr="00B45715" w:rsidRDefault="003E6CAF" w:rsidP="0099197C">
            <w:pPr>
              <w:keepNext/>
              <w:rPr>
                <w:sz w:val="20"/>
                <w:szCs w:val="20"/>
              </w:rPr>
            </w:pPr>
            <w:r>
              <w:rPr>
                <w:sz w:val="20"/>
                <w:szCs w:val="20"/>
              </w:rPr>
              <w:t>Klima</w:t>
            </w:r>
          </w:p>
        </w:tc>
      </w:tr>
      <w:tr w:rsidR="003E6CAF" w:rsidRPr="00B45715" w14:paraId="651A472B"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tcPr>
          <w:p w14:paraId="5622EC93" w14:textId="77777777" w:rsidR="003E6CAF" w:rsidRDefault="003E6CAF" w:rsidP="0099197C">
            <w:pPr>
              <w:rPr>
                <w:sz w:val="20"/>
                <w:szCs w:val="20"/>
              </w:rPr>
            </w:pPr>
            <w:r>
              <w:rPr>
                <w:sz w:val="20"/>
                <w:szCs w:val="20"/>
              </w:rPr>
              <w:t>3.4.1</w:t>
            </w:r>
          </w:p>
        </w:tc>
        <w:tc>
          <w:tcPr>
            <w:tcW w:w="40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4DAA4AA" w14:textId="77777777" w:rsidR="003E6CAF" w:rsidRPr="00C656EF" w:rsidRDefault="003E6CAF" w:rsidP="0099197C">
            <w:pPr>
              <w:rPr>
                <w:sz w:val="20"/>
                <w:szCs w:val="20"/>
              </w:rPr>
            </w:pPr>
            <w:r w:rsidRPr="00C656EF">
              <w:rPr>
                <w:sz w:val="20"/>
                <w:szCs w:val="20"/>
              </w:rPr>
              <w:t xml:space="preserve">Durch eine fehlende oder falsche Lüftung </w:t>
            </w:r>
            <w:r w:rsidR="008E758B" w:rsidRPr="00C656EF">
              <w:rPr>
                <w:sz w:val="20"/>
                <w:szCs w:val="20"/>
              </w:rPr>
              <w:t>entsteh</w:t>
            </w:r>
            <w:r w:rsidR="008E758B">
              <w:rPr>
                <w:sz w:val="20"/>
                <w:szCs w:val="20"/>
              </w:rPr>
              <w:t>t</w:t>
            </w:r>
            <w:r w:rsidR="008E758B" w:rsidRPr="00C656EF">
              <w:rPr>
                <w:sz w:val="20"/>
                <w:szCs w:val="20"/>
              </w:rPr>
              <w:t xml:space="preserve"> </w:t>
            </w:r>
            <w:r w:rsidRPr="00C656EF">
              <w:rPr>
                <w:sz w:val="20"/>
                <w:szCs w:val="20"/>
              </w:rPr>
              <w:t>ein gesundheitsschädliches Klima in den Räumen.</w:t>
            </w: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2EBB865" w14:textId="77777777" w:rsidR="003E6CAF" w:rsidRPr="00C656EF" w:rsidRDefault="003E6CAF" w:rsidP="0099197C">
            <w:pPr>
              <w:rPr>
                <w:b/>
                <w:bCs/>
                <w:sz w:val="20"/>
                <w:szCs w:val="20"/>
              </w:rPr>
            </w:pP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80DBBBB" w14:textId="77777777" w:rsidR="003E6CAF" w:rsidRPr="00C656EF" w:rsidRDefault="003E6CAF" w:rsidP="0099197C">
            <w:pPr>
              <w:jc w:val="center"/>
              <w:rPr>
                <w:b/>
                <w:bCs/>
                <w:sz w:val="20"/>
                <w:szCs w:val="20"/>
              </w:rPr>
            </w:pPr>
          </w:p>
        </w:tc>
        <w:tc>
          <w:tcPr>
            <w:tcW w:w="26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1E7C1E2" w14:textId="77777777" w:rsidR="003E6CAF" w:rsidRPr="00C656EF" w:rsidRDefault="003E6CAF" w:rsidP="0099197C">
            <w:pPr>
              <w:jc w:val="center"/>
              <w:rPr>
                <w:b/>
                <w:bCs/>
                <w:sz w:val="20"/>
                <w:szCs w:val="20"/>
              </w:rPr>
            </w:pPr>
          </w:p>
        </w:tc>
        <w:tc>
          <w:tcPr>
            <w:tcW w:w="3969"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tcPr>
          <w:p w14:paraId="4305E9D9" w14:textId="77777777" w:rsidR="003E6CAF" w:rsidRPr="00C656EF" w:rsidRDefault="003E6CAF" w:rsidP="0099197C">
            <w:pPr>
              <w:pStyle w:val="Listenabsatz"/>
              <w:numPr>
                <w:ilvl w:val="0"/>
                <w:numId w:val="4"/>
              </w:numPr>
              <w:ind w:left="224" w:hanging="224"/>
              <w:rPr>
                <w:sz w:val="20"/>
                <w:szCs w:val="20"/>
              </w:rPr>
            </w:pPr>
            <w:r w:rsidRPr="00C656EF">
              <w:rPr>
                <w:sz w:val="20"/>
                <w:szCs w:val="20"/>
              </w:rPr>
              <w:t>Jeder Raum verfügt über eine ausreichende Anzahl an zu öffnenden Fenstern.</w:t>
            </w:r>
          </w:p>
          <w:p w14:paraId="54E8EF24" w14:textId="77777777" w:rsidR="003E6CAF" w:rsidRPr="00C656EF" w:rsidRDefault="003E6CAF" w:rsidP="0099197C">
            <w:pPr>
              <w:pStyle w:val="Listenabsatz"/>
              <w:numPr>
                <w:ilvl w:val="0"/>
                <w:numId w:val="4"/>
              </w:numPr>
              <w:ind w:left="224" w:hanging="224"/>
              <w:rPr>
                <w:sz w:val="20"/>
                <w:szCs w:val="20"/>
              </w:rPr>
            </w:pPr>
            <w:r w:rsidRPr="00C656EF">
              <w:rPr>
                <w:sz w:val="20"/>
                <w:szCs w:val="20"/>
              </w:rPr>
              <w:t>Falls kein Fenster geöffnet werden kann, ist eine ausreichend dimensionierte technische Lüftung vorhanden.</w:t>
            </w:r>
          </w:p>
          <w:p w14:paraId="072B1298" w14:textId="77777777" w:rsidR="003E6CAF" w:rsidRPr="00C656EF" w:rsidRDefault="003E6CAF" w:rsidP="0099197C">
            <w:pPr>
              <w:pStyle w:val="Listenabsatz"/>
              <w:numPr>
                <w:ilvl w:val="0"/>
                <w:numId w:val="4"/>
              </w:numPr>
              <w:ind w:left="224" w:hanging="224"/>
              <w:rPr>
                <w:sz w:val="20"/>
                <w:szCs w:val="20"/>
              </w:rPr>
            </w:pPr>
            <w:r w:rsidRPr="00C656EF">
              <w:rPr>
                <w:sz w:val="20"/>
                <w:szCs w:val="20"/>
              </w:rPr>
              <w:t>Die Beschäftigten achten darau</w:t>
            </w:r>
            <w:r>
              <w:rPr>
                <w:sz w:val="20"/>
                <w:szCs w:val="20"/>
              </w:rPr>
              <w:t>f</w:t>
            </w:r>
            <w:r w:rsidRPr="00C656EF">
              <w:rPr>
                <w:sz w:val="20"/>
                <w:szCs w:val="20"/>
              </w:rPr>
              <w:t>, dass die Räume regelmäßig gelüftet werden.</w:t>
            </w:r>
          </w:p>
          <w:p w14:paraId="1A7514E2" w14:textId="77777777" w:rsidR="003E6CAF" w:rsidRPr="00C656EF" w:rsidRDefault="003E6CAF" w:rsidP="0099197C">
            <w:pPr>
              <w:pStyle w:val="Listenabsatz"/>
              <w:numPr>
                <w:ilvl w:val="0"/>
                <w:numId w:val="4"/>
              </w:numPr>
              <w:ind w:left="224" w:hanging="224"/>
              <w:rPr>
                <w:sz w:val="20"/>
                <w:szCs w:val="20"/>
              </w:rPr>
            </w:pPr>
            <w:r w:rsidRPr="00C656EF">
              <w:rPr>
                <w:sz w:val="20"/>
                <w:szCs w:val="20"/>
              </w:rPr>
              <w:t>Falls erforderlich, werden die Beschäftigten beim richtigen Lüften durch »CO2-Ampel« unterstützt.</w:t>
            </w: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18AED667" w14:textId="08829A0E" w:rsidR="003E6CAF" w:rsidRPr="00C656EF" w:rsidRDefault="00F37CF5" w:rsidP="0099197C">
            <w:pPr>
              <w:jc w:val="center"/>
              <w:rPr>
                <w:sz w:val="20"/>
                <w:szCs w:val="20"/>
              </w:rPr>
            </w:pPr>
            <w:r>
              <w:rPr>
                <w:sz w:val="20"/>
                <w:szCs w:val="20"/>
              </w:rPr>
              <w:t>Führungskraft</w:t>
            </w:r>
          </w:p>
          <w:p w14:paraId="0663FF05" w14:textId="77777777" w:rsidR="003E6CAF" w:rsidRPr="00C656EF" w:rsidRDefault="003E6CAF" w:rsidP="0099197C">
            <w:pPr>
              <w:jc w:val="center"/>
              <w:rPr>
                <w:sz w:val="20"/>
                <w:szCs w:val="20"/>
              </w:rPr>
            </w:pPr>
          </w:p>
          <w:p w14:paraId="453B0EE0" w14:textId="77777777" w:rsidR="003E6CAF" w:rsidRPr="00C656EF" w:rsidRDefault="003E6CAF" w:rsidP="0099197C">
            <w:pPr>
              <w:jc w:val="center"/>
              <w:rPr>
                <w:sz w:val="20"/>
                <w:szCs w:val="20"/>
              </w:rPr>
            </w:pPr>
            <w:r w:rsidRPr="00C656EF">
              <w:rPr>
                <w:sz w:val="20"/>
                <w:szCs w:val="20"/>
              </w:rPr>
              <w:t>Beschäftigter</w:t>
            </w:r>
          </w:p>
        </w:tc>
        <w:tc>
          <w:tcPr>
            <w:tcW w:w="12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5B679BA" w14:textId="77777777" w:rsidR="003E6CAF" w:rsidRPr="00B45715" w:rsidRDefault="003E6CAF" w:rsidP="0099197C">
            <w:pPr>
              <w:jc w:val="center"/>
              <w:rPr>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4687996"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70D3EFD"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2366566" w14:textId="77777777" w:rsidR="003E6CAF" w:rsidRPr="00407FAA" w:rsidRDefault="003E6CAF" w:rsidP="0099197C">
            <w:pPr>
              <w:jc w:val="center"/>
              <w:rPr>
                <w:b/>
                <w:bCs/>
                <w:sz w:val="20"/>
                <w:szCs w:val="20"/>
              </w:rPr>
            </w:pP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BDCCCB4" w14:textId="77777777" w:rsidR="003E6CAF" w:rsidRPr="00B45715" w:rsidRDefault="003E6CAF" w:rsidP="0099197C">
            <w:pPr>
              <w:jc w:val="center"/>
              <w:rPr>
                <w:sz w:val="20"/>
                <w:szCs w:val="20"/>
              </w:rPr>
            </w:pPr>
          </w:p>
        </w:tc>
        <w:tc>
          <w:tcPr>
            <w:tcW w:w="1287" w:type="dxa"/>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vAlign w:val="center"/>
          </w:tcPr>
          <w:p w14:paraId="30A5D648" w14:textId="77777777" w:rsidR="003E6CAF" w:rsidRPr="00B45715" w:rsidRDefault="003E6CAF" w:rsidP="0099197C">
            <w:pPr>
              <w:jc w:val="center"/>
              <w:rPr>
                <w:sz w:val="20"/>
                <w:szCs w:val="20"/>
              </w:rPr>
            </w:pPr>
          </w:p>
        </w:tc>
      </w:tr>
      <w:tr w:rsidR="003E6CAF" w:rsidRPr="00B45715" w14:paraId="28DDCCA2"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tcPr>
          <w:p w14:paraId="3C29339C" w14:textId="77777777" w:rsidR="003E6CAF" w:rsidRDefault="003E6CAF" w:rsidP="0099197C">
            <w:pPr>
              <w:rPr>
                <w:sz w:val="20"/>
                <w:szCs w:val="20"/>
              </w:rPr>
            </w:pPr>
            <w:r>
              <w:rPr>
                <w:sz w:val="20"/>
                <w:szCs w:val="20"/>
              </w:rPr>
              <w:t>3.4.2</w:t>
            </w:r>
          </w:p>
        </w:tc>
        <w:tc>
          <w:tcPr>
            <w:tcW w:w="40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3ADAC3C" w14:textId="77777777" w:rsidR="003E6CAF" w:rsidRPr="00C656EF" w:rsidRDefault="003E6CAF" w:rsidP="0099197C">
            <w:pPr>
              <w:rPr>
                <w:sz w:val="20"/>
                <w:szCs w:val="20"/>
              </w:rPr>
            </w:pPr>
            <w:r w:rsidRPr="00C656EF">
              <w:rPr>
                <w:sz w:val="20"/>
                <w:szCs w:val="20"/>
              </w:rPr>
              <w:t>Die Beschäftigten werden über einen längeren Zeitraum Zugluft ausgesetzt.</w:t>
            </w: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8B534FE" w14:textId="77777777" w:rsidR="003E6CAF" w:rsidRPr="00C656EF" w:rsidRDefault="003E6CAF" w:rsidP="0099197C">
            <w:pPr>
              <w:rPr>
                <w:b/>
                <w:bCs/>
                <w:sz w:val="20"/>
                <w:szCs w:val="20"/>
              </w:rPr>
            </w:pP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ABEBAC8" w14:textId="77777777" w:rsidR="003E6CAF" w:rsidRPr="00C656EF" w:rsidRDefault="003E6CAF" w:rsidP="0099197C">
            <w:pPr>
              <w:jc w:val="center"/>
              <w:rPr>
                <w:b/>
                <w:bCs/>
                <w:sz w:val="20"/>
                <w:szCs w:val="20"/>
              </w:rPr>
            </w:pPr>
          </w:p>
        </w:tc>
        <w:tc>
          <w:tcPr>
            <w:tcW w:w="26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2106192" w14:textId="77777777" w:rsidR="003E6CAF" w:rsidRPr="00C656EF" w:rsidRDefault="003E6CAF" w:rsidP="0099197C">
            <w:pPr>
              <w:jc w:val="center"/>
              <w:rPr>
                <w:b/>
                <w:bCs/>
                <w:sz w:val="20"/>
                <w:szCs w:val="20"/>
              </w:rPr>
            </w:pPr>
          </w:p>
        </w:tc>
        <w:tc>
          <w:tcPr>
            <w:tcW w:w="3969"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tcPr>
          <w:p w14:paraId="797C12D9" w14:textId="77777777" w:rsidR="003E6CAF" w:rsidRPr="00C656EF" w:rsidRDefault="003E6CAF" w:rsidP="0099197C">
            <w:pPr>
              <w:pStyle w:val="Listenabsatz"/>
              <w:numPr>
                <w:ilvl w:val="0"/>
                <w:numId w:val="1"/>
              </w:numPr>
              <w:ind w:left="224" w:hanging="224"/>
              <w:rPr>
                <w:sz w:val="20"/>
                <w:szCs w:val="20"/>
              </w:rPr>
            </w:pPr>
            <w:r w:rsidRPr="00C656EF">
              <w:rPr>
                <w:sz w:val="20"/>
                <w:szCs w:val="20"/>
              </w:rPr>
              <w:t>Beim Lüften werden Personen nicht dauerhaft Zugluft ausgesetzt.</w:t>
            </w:r>
          </w:p>
          <w:p w14:paraId="27EC15EE" w14:textId="77777777" w:rsidR="003E6CAF" w:rsidRPr="00C656EF" w:rsidRDefault="003E6CAF" w:rsidP="0099197C">
            <w:pPr>
              <w:pStyle w:val="Listenabsatz"/>
              <w:numPr>
                <w:ilvl w:val="0"/>
                <w:numId w:val="1"/>
              </w:numPr>
              <w:ind w:left="224" w:hanging="224"/>
              <w:rPr>
                <w:sz w:val="20"/>
                <w:szCs w:val="20"/>
              </w:rPr>
            </w:pPr>
            <w:r w:rsidRPr="00C656EF">
              <w:rPr>
                <w:sz w:val="20"/>
                <w:szCs w:val="20"/>
              </w:rPr>
              <w:t>Die technische Lüftung wird so eingestellt, dass keine Zugluft entsteht.</w:t>
            </w: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712121F" w14:textId="3DFD6985" w:rsidR="003E6CAF" w:rsidRPr="00C656EF" w:rsidRDefault="00F37CF5" w:rsidP="0099197C">
            <w:pPr>
              <w:jc w:val="center"/>
              <w:rPr>
                <w:sz w:val="20"/>
                <w:szCs w:val="20"/>
              </w:rPr>
            </w:pPr>
            <w:r>
              <w:rPr>
                <w:sz w:val="20"/>
                <w:szCs w:val="20"/>
              </w:rPr>
              <w:t>Führungskraft</w:t>
            </w:r>
          </w:p>
          <w:p w14:paraId="7B4DEDC0" w14:textId="77777777" w:rsidR="003E6CAF" w:rsidRPr="00C656EF" w:rsidRDefault="003E6CAF" w:rsidP="0099197C">
            <w:pPr>
              <w:jc w:val="center"/>
              <w:rPr>
                <w:sz w:val="20"/>
                <w:szCs w:val="20"/>
              </w:rPr>
            </w:pPr>
          </w:p>
          <w:p w14:paraId="77A6CB51" w14:textId="77777777" w:rsidR="003E6CAF" w:rsidRPr="00C656EF" w:rsidRDefault="003E6CAF" w:rsidP="0099197C">
            <w:pPr>
              <w:jc w:val="center"/>
              <w:rPr>
                <w:sz w:val="20"/>
                <w:szCs w:val="20"/>
              </w:rPr>
            </w:pPr>
            <w:r w:rsidRPr="00C656EF">
              <w:rPr>
                <w:sz w:val="20"/>
                <w:szCs w:val="20"/>
              </w:rPr>
              <w:t>Beschäftigter</w:t>
            </w:r>
          </w:p>
        </w:tc>
        <w:tc>
          <w:tcPr>
            <w:tcW w:w="12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4D2EA45" w14:textId="77777777" w:rsidR="003E6CAF" w:rsidRPr="00B45715" w:rsidRDefault="003E6CAF" w:rsidP="0099197C">
            <w:pPr>
              <w:jc w:val="center"/>
              <w:rPr>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A723F0B"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BE96B00"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4BACF51" w14:textId="77777777" w:rsidR="003E6CAF" w:rsidRPr="00407FAA" w:rsidRDefault="003E6CAF" w:rsidP="0099197C">
            <w:pPr>
              <w:jc w:val="center"/>
              <w:rPr>
                <w:b/>
                <w:bCs/>
                <w:sz w:val="20"/>
                <w:szCs w:val="20"/>
              </w:rPr>
            </w:pP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1DB03AFB" w14:textId="77777777" w:rsidR="003E6CAF" w:rsidRPr="00B45715" w:rsidRDefault="003E6CAF" w:rsidP="0099197C">
            <w:pPr>
              <w:jc w:val="center"/>
              <w:rPr>
                <w:sz w:val="20"/>
                <w:szCs w:val="20"/>
              </w:rPr>
            </w:pPr>
          </w:p>
        </w:tc>
        <w:tc>
          <w:tcPr>
            <w:tcW w:w="1287" w:type="dxa"/>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vAlign w:val="center"/>
          </w:tcPr>
          <w:p w14:paraId="0CD37FE3" w14:textId="77777777" w:rsidR="003E6CAF" w:rsidRPr="00B45715" w:rsidRDefault="003E6CAF" w:rsidP="0099197C">
            <w:pPr>
              <w:jc w:val="center"/>
              <w:rPr>
                <w:sz w:val="20"/>
                <w:szCs w:val="20"/>
              </w:rPr>
            </w:pPr>
          </w:p>
        </w:tc>
      </w:tr>
      <w:tr w:rsidR="003E6CAF" w:rsidRPr="00B45715" w14:paraId="7A47FAFF"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tcPr>
          <w:p w14:paraId="600019EC" w14:textId="77777777" w:rsidR="003E6CAF" w:rsidRDefault="003E6CAF" w:rsidP="0099197C">
            <w:pPr>
              <w:rPr>
                <w:sz w:val="20"/>
                <w:szCs w:val="20"/>
              </w:rPr>
            </w:pPr>
            <w:r>
              <w:rPr>
                <w:sz w:val="20"/>
                <w:szCs w:val="20"/>
              </w:rPr>
              <w:t>3.4.3</w:t>
            </w:r>
          </w:p>
        </w:tc>
        <w:tc>
          <w:tcPr>
            <w:tcW w:w="40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9EDF69B" w14:textId="77777777" w:rsidR="00113261" w:rsidRDefault="003E6CAF" w:rsidP="00113261">
            <w:pPr>
              <w:rPr>
                <w:sz w:val="20"/>
                <w:szCs w:val="20"/>
              </w:rPr>
            </w:pPr>
            <w:r w:rsidRPr="00C656EF">
              <w:rPr>
                <w:sz w:val="20"/>
                <w:szCs w:val="20"/>
              </w:rPr>
              <w:t xml:space="preserve">Aufgrund der Sonneneinstrahlung steigt die </w:t>
            </w:r>
            <w:r>
              <w:rPr>
                <w:sz w:val="20"/>
                <w:szCs w:val="20"/>
              </w:rPr>
              <w:t>Luft</w:t>
            </w:r>
            <w:r w:rsidRPr="00C656EF">
              <w:rPr>
                <w:sz w:val="20"/>
                <w:szCs w:val="20"/>
              </w:rPr>
              <w:t>temperatur im Innenraum.</w:t>
            </w:r>
          </w:p>
          <w:p w14:paraId="26D92AA2" w14:textId="77777777" w:rsidR="00BF1F49" w:rsidRPr="00BF1F49" w:rsidRDefault="00BF1F49" w:rsidP="00BF1F49">
            <w:pPr>
              <w:rPr>
                <w:sz w:val="20"/>
                <w:szCs w:val="20"/>
              </w:rPr>
            </w:pPr>
          </w:p>
          <w:p w14:paraId="22C00ACE" w14:textId="77777777" w:rsidR="00BF1F49" w:rsidRPr="00BF1F49" w:rsidRDefault="00BF1F49" w:rsidP="00BF1F49">
            <w:pPr>
              <w:rPr>
                <w:sz w:val="20"/>
                <w:szCs w:val="20"/>
              </w:rPr>
            </w:pPr>
          </w:p>
          <w:p w14:paraId="7B4F09DD" w14:textId="77777777" w:rsidR="00BF1F49" w:rsidRPr="00BF1F49" w:rsidRDefault="00BF1F49" w:rsidP="00BF1F49">
            <w:pPr>
              <w:rPr>
                <w:sz w:val="20"/>
                <w:szCs w:val="20"/>
              </w:rPr>
            </w:pPr>
          </w:p>
          <w:p w14:paraId="3546C150" w14:textId="77777777" w:rsidR="00BF1F49" w:rsidRPr="00BF1F49" w:rsidRDefault="00BF1F49" w:rsidP="00BF1F49">
            <w:pPr>
              <w:rPr>
                <w:sz w:val="20"/>
                <w:szCs w:val="20"/>
              </w:rPr>
            </w:pPr>
          </w:p>
          <w:p w14:paraId="31E72365" w14:textId="77777777" w:rsidR="00BF1F49" w:rsidRPr="00BF1F49" w:rsidRDefault="00BF1F49" w:rsidP="00BF1F49">
            <w:pPr>
              <w:rPr>
                <w:sz w:val="20"/>
                <w:szCs w:val="20"/>
              </w:rPr>
            </w:pPr>
          </w:p>
          <w:p w14:paraId="09DD52EA" w14:textId="77777777" w:rsidR="00BF1F49" w:rsidRPr="00BF1F49" w:rsidRDefault="00BF1F49" w:rsidP="00BF1F49">
            <w:pPr>
              <w:rPr>
                <w:sz w:val="20"/>
                <w:szCs w:val="20"/>
              </w:rPr>
            </w:pPr>
          </w:p>
          <w:p w14:paraId="62A7D653" w14:textId="77777777" w:rsidR="00BF1F49" w:rsidRPr="00BF1F49" w:rsidRDefault="00BF1F49" w:rsidP="00BF1F49">
            <w:pPr>
              <w:rPr>
                <w:sz w:val="20"/>
                <w:szCs w:val="20"/>
              </w:rPr>
            </w:pPr>
          </w:p>
          <w:p w14:paraId="3E78DBE0" w14:textId="77777777" w:rsidR="00BF1F49" w:rsidRPr="00BF1F49" w:rsidRDefault="00BF1F49" w:rsidP="00BF1F49">
            <w:pPr>
              <w:rPr>
                <w:sz w:val="20"/>
                <w:szCs w:val="20"/>
              </w:rPr>
            </w:pPr>
          </w:p>
          <w:p w14:paraId="094D2E54" w14:textId="77777777" w:rsidR="00BF1F49" w:rsidRPr="00BF1F49" w:rsidRDefault="00BF1F49" w:rsidP="00BF1F49">
            <w:pPr>
              <w:rPr>
                <w:sz w:val="20"/>
                <w:szCs w:val="20"/>
              </w:rPr>
            </w:pPr>
          </w:p>
          <w:p w14:paraId="51BE62CD" w14:textId="77777777" w:rsidR="00BF1F49" w:rsidRPr="00BF1F49" w:rsidRDefault="00BF1F49" w:rsidP="00BF1F49">
            <w:pPr>
              <w:rPr>
                <w:sz w:val="20"/>
                <w:szCs w:val="20"/>
              </w:rPr>
            </w:pPr>
          </w:p>
          <w:p w14:paraId="501120D5" w14:textId="77777777" w:rsidR="00BF1F49" w:rsidRPr="00BF1F49" w:rsidRDefault="00BF1F49" w:rsidP="00BF1F49">
            <w:pPr>
              <w:rPr>
                <w:sz w:val="20"/>
                <w:szCs w:val="20"/>
              </w:rPr>
            </w:pPr>
          </w:p>
          <w:p w14:paraId="02B71ADD" w14:textId="77777777" w:rsidR="00BF1F49" w:rsidRPr="00BF1F49" w:rsidRDefault="00BF1F49" w:rsidP="00BF1F49">
            <w:pPr>
              <w:rPr>
                <w:sz w:val="20"/>
                <w:szCs w:val="20"/>
              </w:rPr>
            </w:pPr>
          </w:p>
          <w:p w14:paraId="7D2968C1" w14:textId="77777777" w:rsidR="00BF1F49" w:rsidRPr="00BF1F49" w:rsidRDefault="00BF1F49" w:rsidP="00BF1F49">
            <w:pPr>
              <w:rPr>
                <w:sz w:val="20"/>
                <w:szCs w:val="20"/>
              </w:rPr>
            </w:pPr>
          </w:p>
          <w:p w14:paraId="1F5ED35A" w14:textId="77777777" w:rsidR="00BF1F49" w:rsidRPr="00BF1F49" w:rsidRDefault="00BF1F49" w:rsidP="00BF1F49">
            <w:pPr>
              <w:rPr>
                <w:sz w:val="20"/>
                <w:szCs w:val="20"/>
              </w:rPr>
            </w:pPr>
          </w:p>
          <w:p w14:paraId="7EEF5FFA" w14:textId="38A4A51B" w:rsidR="00BF1F49" w:rsidRPr="00BF1F49" w:rsidRDefault="00BF1F49" w:rsidP="00BF1F49">
            <w:pPr>
              <w:ind w:firstLine="708"/>
              <w:rPr>
                <w:sz w:val="20"/>
                <w:szCs w:val="20"/>
              </w:rPr>
            </w:pP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041F394" w14:textId="77777777" w:rsidR="003E6CAF" w:rsidRPr="00C656EF" w:rsidRDefault="003E6CAF" w:rsidP="0099197C">
            <w:pPr>
              <w:rPr>
                <w:b/>
                <w:bCs/>
                <w:sz w:val="20"/>
                <w:szCs w:val="20"/>
              </w:rPr>
            </w:pP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D2A550D" w14:textId="77777777" w:rsidR="003E6CAF" w:rsidRPr="00C656EF" w:rsidRDefault="003E6CAF" w:rsidP="0099197C">
            <w:pPr>
              <w:jc w:val="center"/>
              <w:rPr>
                <w:b/>
                <w:bCs/>
                <w:sz w:val="20"/>
                <w:szCs w:val="20"/>
              </w:rPr>
            </w:pPr>
          </w:p>
        </w:tc>
        <w:tc>
          <w:tcPr>
            <w:tcW w:w="26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1C0D96DC" w14:textId="77777777" w:rsidR="003E6CAF" w:rsidRPr="00C656EF" w:rsidRDefault="003E6CAF" w:rsidP="0099197C">
            <w:pPr>
              <w:jc w:val="center"/>
              <w:rPr>
                <w:b/>
                <w:bCs/>
                <w:sz w:val="20"/>
                <w:szCs w:val="20"/>
              </w:rPr>
            </w:pPr>
          </w:p>
        </w:tc>
        <w:tc>
          <w:tcPr>
            <w:tcW w:w="3969"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tcPr>
          <w:p w14:paraId="5061462B" w14:textId="55A0067F" w:rsidR="003E6CAF" w:rsidRPr="00C656EF" w:rsidRDefault="003E6CAF" w:rsidP="0099197C">
            <w:pPr>
              <w:pStyle w:val="Listenabsatz"/>
              <w:numPr>
                <w:ilvl w:val="0"/>
                <w:numId w:val="4"/>
              </w:numPr>
              <w:ind w:left="224" w:hanging="224"/>
              <w:rPr>
                <w:sz w:val="20"/>
                <w:szCs w:val="20"/>
              </w:rPr>
            </w:pPr>
            <w:r>
              <w:rPr>
                <w:sz w:val="20"/>
                <w:szCs w:val="20"/>
              </w:rPr>
              <w:t>B</w:t>
            </w:r>
            <w:r w:rsidRPr="00C656EF">
              <w:rPr>
                <w:sz w:val="20"/>
                <w:szCs w:val="20"/>
              </w:rPr>
              <w:t xml:space="preserve">ei Bedarf </w:t>
            </w:r>
            <w:r>
              <w:rPr>
                <w:sz w:val="20"/>
                <w:szCs w:val="20"/>
              </w:rPr>
              <w:t xml:space="preserve">veranlasst die </w:t>
            </w:r>
            <w:r w:rsidR="00F37CF5">
              <w:rPr>
                <w:sz w:val="20"/>
                <w:szCs w:val="20"/>
              </w:rPr>
              <w:t>Führungskraft</w:t>
            </w:r>
            <w:r>
              <w:rPr>
                <w:sz w:val="20"/>
                <w:szCs w:val="20"/>
              </w:rPr>
              <w:t xml:space="preserve"> die A</w:t>
            </w:r>
            <w:r w:rsidRPr="00C656EF">
              <w:rPr>
                <w:sz w:val="20"/>
                <w:szCs w:val="20"/>
              </w:rPr>
              <w:t>usstat</w:t>
            </w:r>
            <w:r>
              <w:rPr>
                <w:sz w:val="20"/>
                <w:szCs w:val="20"/>
              </w:rPr>
              <w:t>tung der</w:t>
            </w:r>
            <w:r w:rsidRPr="00C656EF">
              <w:rPr>
                <w:sz w:val="20"/>
                <w:szCs w:val="20"/>
              </w:rPr>
              <w:t xml:space="preserve"> Fenster mit einem Sonnenschutzsystem.</w:t>
            </w:r>
          </w:p>
          <w:p w14:paraId="3ECDCE11" w14:textId="77777777" w:rsidR="003E6CAF" w:rsidRPr="00C656EF" w:rsidRDefault="003E6CAF" w:rsidP="0099197C">
            <w:pPr>
              <w:pStyle w:val="Listenabsatz"/>
              <w:numPr>
                <w:ilvl w:val="0"/>
                <w:numId w:val="1"/>
              </w:numPr>
              <w:ind w:left="224" w:hanging="224"/>
              <w:rPr>
                <w:sz w:val="20"/>
                <w:szCs w:val="20"/>
              </w:rPr>
            </w:pPr>
            <w:r>
              <w:rPr>
                <w:sz w:val="20"/>
                <w:szCs w:val="20"/>
              </w:rPr>
              <w:t>Ein</w:t>
            </w:r>
            <w:r w:rsidRPr="00C656EF">
              <w:rPr>
                <w:sz w:val="20"/>
                <w:szCs w:val="20"/>
              </w:rPr>
              <w:t xml:space="preserve"> Sonnenschutzsystem muss durch die Beschäftigten jederzeit zu nutzen sein.</w:t>
            </w: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86731F9" w14:textId="2514F0E7" w:rsidR="003E6CAF" w:rsidRPr="00C656EF" w:rsidRDefault="00F37CF5" w:rsidP="0099197C">
            <w:pPr>
              <w:jc w:val="center"/>
              <w:rPr>
                <w:sz w:val="20"/>
                <w:szCs w:val="20"/>
              </w:rPr>
            </w:pPr>
            <w:r>
              <w:rPr>
                <w:sz w:val="20"/>
                <w:szCs w:val="20"/>
              </w:rPr>
              <w:t>Führungskraft</w:t>
            </w:r>
          </w:p>
          <w:p w14:paraId="29F50875" w14:textId="77777777" w:rsidR="003E6CAF" w:rsidRPr="00C656EF" w:rsidRDefault="003E6CAF" w:rsidP="0099197C">
            <w:pPr>
              <w:jc w:val="center"/>
              <w:rPr>
                <w:sz w:val="20"/>
                <w:szCs w:val="20"/>
              </w:rPr>
            </w:pPr>
          </w:p>
          <w:p w14:paraId="385232AB" w14:textId="77777777" w:rsidR="003E6CAF" w:rsidRPr="00C656EF" w:rsidRDefault="003E6CAF" w:rsidP="0099197C">
            <w:pPr>
              <w:jc w:val="center"/>
              <w:rPr>
                <w:sz w:val="20"/>
                <w:szCs w:val="20"/>
              </w:rPr>
            </w:pPr>
            <w:r w:rsidRPr="00C656EF">
              <w:rPr>
                <w:sz w:val="20"/>
                <w:szCs w:val="20"/>
              </w:rPr>
              <w:t>Beschäftigter</w:t>
            </w:r>
          </w:p>
        </w:tc>
        <w:tc>
          <w:tcPr>
            <w:tcW w:w="12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46E8C82" w14:textId="77777777" w:rsidR="003E6CAF" w:rsidRPr="00B45715" w:rsidRDefault="003E6CAF" w:rsidP="0099197C">
            <w:pPr>
              <w:jc w:val="center"/>
              <w:rPr>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0112E84"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E326F40"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FE28FF0" w14:textId="77777777" w:rsidR="003E6CAF" w:rsidRPr="00407FAA" w:rsidRDefault="003E6CAF" w:rsidP="0099197C">
            <w:pPr>
              <w:jc w:val="center"/>
              <w:rPr>
                <w:b/>
                <w:bCs/>
                <w:sz w:val="20"/>
                <w:szCs w:val="20"/>
              </w:rPr>
            </w:pP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1B8D209" w14:textId="77777777" w:rsidR="003E6CAF" w:rsidRPr="00B45715" w:rsidRDefault="003E6CAF" w:rsidP="0099197C">
            <w:pPr>
              <w:jc w:val="center"/>
              <w:rPr>
                <w:sz w:val="20"/>
                <w:szCs w:val="20"/>
              </w:rPr>
            </w:pPr>
          </w:p>
        </w:tc>
        <w:tc>
          <w:tcPr>
            <w:tcW w:w="1287" w:type="dxa"/>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vAlign w:val="center"/>
          </w:tcPr>
          <w:p w14:paraId="5A5E9A08" w14:textId="77777777" w:rsidR="003E6CAF" w:rsidRPr="00B45715" w:rsidRDefault="003E6CAF" w:rsidP="0099197C">
            <w:pPr>
              <w:jc w:val="center"/>
              <w:rPr>
                <w:sz w:val="20"/>
                <w:szCs w:val="20"/>
              </w:rPr>
            </w:pPr>
          </w:p>
        </w:tc>
      </w:tr>
      <w:tr w:rsidR="003E6CAF" w:rsidRPr="00B45715" w14:paraId="2FA0CB36"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tcPr>
          <w:p w14:paraId="3674FD87" w14:textId="77777777" w:rsidR="003E6CAF" w:rsidRDefault="003E6CAF" w:rsidP="0099197C">
            <w:pPr>
              <w:rPr>
                <w:sz w:val="20"/>
                <w:szCs w:val="20"/>
              </w:rPr>
            </w:pPr>
            <w:r>
              <w:rPr>
                <w:sz w:val="20"/>
                <w:szCs w:val="20"/>
              </w:rPr>
              <w:lastRenderedPageBreak/>
              <w:t>3.4.4</w:t>
            </w:r>
          </w:p>
        </w:tc>
        <w:tc>
          <w:tcPr>
            <w:tcW w:w="40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12EE54E" w14:textId="77777777" w:rsidR="003E6CAF" w:rsidRPr="00833C2B" w:rsidRDefault="003E6CAF" w:rsidP="0099197C">
            <w:pPr>
              <w:rPr>
                <w:sz w:val="20"/>
                <w:szCs w:val="20"/>
              </w:rPr>
            </w:pPr>
            <w:r w:rsidRPr="00833C2B">
              <w:rPr>
                <w:sz w:val="20"/>
                <w:szCs w:val="20"/>
              </w:rPr>
              <w:t xml:space="preserve">Die </w:t>
            </w:r>
            <w:r>
              <w:rPr>
                <w:sz w:val="20"/>
                <w:szCs w:val="20"/>
              </w:rPr>
              <w:t>Luft</w:t>
            </w:r>
            <w:r w:rsidRPr="00833C2B">
              <w:rPr>
                <w:sz w:val="20"/>
                <w:szCs w:val="20"/>
              </w:rPr>
              <w:t xml:space="preserve">temperatur im Innenraum liegt unterhalb der </w:t>
            </w:r>
            <w:r w:rsidR="00506F83">
              <w:rPr>
                <w:sz w:val="20"/>
                <w:szCs w:val="20"/>
              </w:rPr>
              <w:t>Mindestg</w:t>
            </w:r>
            <w:r w:rsidRPr="00833C2B">
              <w:rPr>
                <w:sz w:val="20"/>
                <w:szCs w:val="20"/>
              </w:rPr>
              <w:t>renze</w:t>
            </w:r>
            <w:r w:rsidR="00506F83">
              <w:rPr>
                <w:sz w:val="20"/>
                <w:szCs w:val="20"/>
              </w:rPr>
              <w:t>n</w:t>
            </w:r>
            <w:r w:rsidRPr="00833C2B">
              <w:rPr>
                <w:sz w:val="20"/>
                <w:szCs w:val="20"/>
              </w:rPr>
              <w:t>.</w:t>
            </w: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F1FC331" w14:textId="77777777" w:rsidR="003E6CAF" w:rsidRPr="00833C2B" w:rsidRDefault="003E6CAF" w:rsidP="0099197C">
            <w:pPr>
              <w:rPr>
                <w:sz w:val="20"/>
                <w:szCs w:val="20"/>
              </w:rPr>
            </w:pP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090112F" w14:textId="77777777" w:rsidR="003E6CAF" w:rsidRPr="00833C2B" w:rsidRDefault="003E6CAF" w:rsidP="0099197C">
            <w:pPr>
              <w:jc w:val="center"/>
              <w:rPr>
                <w:b/>
                <w:sz w:val="20"/>
                <w:szCs w:val="20"/>
              </w:rPr>
            </w:pPr>
          </w:p>
        </w:tc>
        <w:tc>
          <w:tcPr>
            <w:tcW w:w="26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1EFFE81" w14:textId="77777777" w:rsidR="003E6CAF" w:rsidRPr="00833C2B" w:rsidRDefault="003E6CAF" w:rsidP="0099197C">
            <w:pPr>
              <w:jc w:val="center"/>
              <w:rPr>
                <w:sz w:val="20"/>
                <w:szCs w:val="20"/>
              </w:rPr>
            </w:pPr>
          </w:p>
        </w:tc>
        <w:tc>
          <w:tcPr>
            <w:tcW w:w="3969"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tcPr>
          <w:p w14:paraId="1F03912D" w14:textId="77777777" w:rsidR="00506F83" w:rsidRDefault="003E6CAF" w:rsidP="0099197C">
            <w:pPr>
              <w:pStyle w:val="Listenabsatz"/>
              <w:numPr>
                <w:ilvl w:val="0"/>
                <w:numId w:val="4"/>
              </w:numPr>
              <w:ind w:left="224" w:hanging="224"/>
              <w:rPr>
                <w:sz w:val="20"/>
                <w:szCs w:val="20"/>
              </w:rPr>
            </w:pPr>
            <w:r w:rsidRPr="00833C2B">
              <w:rPr>
                <w:sz w:val="20"/>
                <w:szCs w:val="20"/>
              </w:rPr>
              <w:t>Als Aufenthaltsräume werden nur Räume genutzt, die angemessen temperiert werden können</w:t>
            </w:r>
            <w:r w:rsidR="00506F83">
              <w:rPr>
                <w:sz w:val="20"/>
                <w:szCs w:val="20"/>
              </w:rPr>
              <w:t>, das heißt z. B. mindestens:</w:t>
            </w:r>
          </w:p>
          <w:p w14:paraId="66E53DFE" w14:textId="77777777" w:rsidR="00506F83" w:rsidRDefault="00506F83" w:rsidP="00506F83">
            <w:pPr>
              <w:pStyle w:val="Listenabsatz"/>
              <w:numPr>
                <w:ilvl w:val="0"/>
                <w:numId w:val="26"/>
              </w:numPr>
              <w:ind w:left="507" w:hanging="283"/>
              <w:rPr>
                <w:sz w:val="20"/>
                <w:szCs w:val="20"/>
              </w:rPr>
            </w:pPr>
            <w:r>
              <w:rPr>
                <w:sz w:val="20"/>
                <w:szCs w:val="20"/>
              </w:rPr>
              <w:t>17 °C bei mittelschweren Tätigkeiten im Stehen und Gehen (Werkstätten usw.)</w:t>
            </w:r>
          </w:p>
          <w:p w14:paraId="03882087" w14:textId="77777777" w:rsidR="00506F83" w:rsidRDefault="00506F83" w:rsidP="00506F83">
            <w:pPr>
              <w:pStyle w:val="Listenabsatz"/>
              <w:numPr>
                <w:ilvl w:val="0"/>
                <w:numId w:val="26"/>
              </w:numPr>
              <w:ind w:left="507" w:hanging="283"/>
              <w:rPr>
                <w:sz w:val="20"/>
                <w:szCs w:val="20"/>
              </w:rPr>
            </w:pPr>
            <w:r>
              <w:rPr>
                <w:sz w:val="20"/>
                <w:szCs w:val="20"/>
              </w:rPr>
              <w:t>19 °C bei leichten Tätigkeiten im Stehen und Gehen (Labore usw.)</w:t>
            </w:r>
          </w:p>
          <w:p w14:paraId="18549A0F" w14:textId="77777777" w:rsidR="003E6CAF" w:rsidRPr="00833C2B" w:rsidRDefault="00506F83" w:rsidP="00506F83">
            <w:pPr>
              <w:pStyle w:val="Listenabsatz"/>
              <w:numPr>
                <w:ilvl w:val="0"/>
                <w:numId w:val="26"/>
              </w:numPr>
              <w:ind w:left="507" w:hanging="283"/>
              <w:rPr>
                <w:sz w:val="20"/>
                <w:szCs w:val="20"/>
              </w:rPr>
            </w:pPr>
            <w:r>
              <w:rPr>
                <w:sz w:val="20"/>
                <w:szCs w:val="20"/>
              </w:rPr>
              <w:t>20 °C bei leichten Tätigkeiten im Sitzen (Büroräume usw.)</w:t>
            </w:r>
          </w:p>
          <w:p w14:paraId="00A70214" w14:textId="77777777" w:rsidR="003E6CAF" w:rsidRPr="00833C2B" w:rsidRDefault="003E6CAF" w:rsidP="0099197C">
            <w:pPr>
              <w:pStyle w:val="Listenabsatz"/>
              <w:numPr>
                <w:ilvl w:val="0"/>
                <w:numId w:val="4"/>
              </w:numPr>
              <w:ind w:left="224" w:hanging="224"/>
              <w:rPr>
                <w:sz w:val="20"/>
                <w:szCs w:val="20"/>
              </w:rPr>
            </w:pPr>
            <w:r w:rsidRPr="00833C2B">
              <w:rPr>
                <w:sz w:val="20"/>
                <w:szCs w:val="20"/>
              </w:rPr>
              <w:t>Die Beschäftigten achten darau</w:t>
            </w:r>
            <w:r>
              <w:rPr>
                <w:sz w:val="20"/>
                <w:szCs w:val="20"/>
              </w:rPr>
              <w:t>f</w:t>
            </w:r>
            <w:r w:rsidRPr="00833C2B">
              <w:rPr>
                <w:sz w:val="20"/>
                <w:szCs w:val="20"/>
              </w:rPr>
              <w:t>, dass die Räume angemessen temperiert werden</w:t>
            </w:r>
            <w:r>
              <w:rPr>
                <w:sz w:val="20"/>
                <w:szCs w:val="20"/>
              </w:rPr>
              <w:t>.</w:t>
            </w:r>
          </w:p>
          <w:p w14:paraId="22075777" w14:textId="77777777" w:rsidR="003E6CAF" w:rsidRPr="008040C3" w:rsidRDefault="003E6CAF" w:rsidP="0099197C">
            <w:pPr>
              <w:pStyle w:val="Listenabsatz"/>
              <w:numPr>
                <w:ilvl w:val="0"/>
                <w:numId w:val="4"/>
              </w:numPr>
              <w:ind w:left="224" w:hanging="224"/>
              <w:rPr>
                <w:sz w:val="20"/>
                <w:szCs w:val="20"/>
              </w:rPr>
            </w:pPr>
            <w:r w:rsidRPr="00833C2B">
              <w:rPr>
                <w:sz w:val="20"/>
                <w:szCs w:val="20"/>
              </w:rPr>
              <w:t xml:space="preserve">Sollte die Heizung ausfallen, wird </w:t>
            </w:r>
            <w:r w:rsidRPr="008040C3">
              <w:rPr>
                <w:sz w:val="20"/>
                <w:szCs w:val="20"/>
              </w:rPr>
              <w:t>umgehend die Leitwarte informiert.</w:t>
            </w:r>
          </w:p>
          <w:p w14:paraId="0EB32B6E" w14:textId="5658FFB3" w:rsidR="003E6CAF" w:rsidRPr="00833C2B" w:rsidRDefault="003E6CAF" w:rsidP="0099197C">
            <w:pPr>
              <w:pStyle w:val="Listenabsatz"/>
              <w:numPr>
                <w:ilvl w:val="0"/>
                <w:numId w:val="4"/>
              </w:numPr>
              <w:ind w:left="224" w:hanging="224"/>
              <w:rPr>
                <w:sz w:val="20"/>
                <w:szCs w:val="20"/>
              </w:rPr>
            </w:pPr>
            <w:r w:rsidRPr="008040C3">
              <w:rPr>
                <w:sz w:val="20"/>
                <w:szCs w:val="20"/>
              </w:rPr>
              <w:t xml:space="preserve">Falls die Heizung ausfällt, wird durch die </w:t>
            </w:r>
            <w:r w:rsidR="00F37CF5" w:rsidRPr="008040C3">
              <w:rPr>
                <w:sz w:val="20"/>
                <w:szCs w:val="20"/>
              </w:rPr>
              <w:t>Führungskraft</w:t>
            </w:r>
            <w:r w:rsidRPr="008040C3">
              <w:rPr>
                <w:sz w:val="20"/>
                <w:szCs w:val="20"/>
              </w:rPr>
              <w:t xml:space="preserve"> das weitere Vorgehen abgestimmt.</w:t>
            </w: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A95C69C" w14:textId="153F1BCD" w:rsidR="003E6CAF" w:rsidRPr="00833C2B" w:rsidRDefault="00F37CF5" w:rsidP="0099197C">
            <w:pPr>
              <w:jc w:val="center"/>
              <w:rPr>
                <w:sz w:val="20"/>
                <w:szCs w:val="20"/>
              </w:rPr>
            </w:pPr>
            <w:r>
              <w:rPr>
                <w:sz w:val="20"/>
                <w:szCs w:val="20"/>
              </w:rPr>
              <w:t>Führungskraft</w:t>
            </w:r>
          </w:p>
          <w:p w14:paraId="2EF10DE0" w14:textId="77777777" w:rsidR="003E6CAF" w:rsidRPr="00833C2B" w:rsidRDefault="003E6CAF" w:rsidP="0099197C">
            <w:pPr>
              <w:jc w:val="center"/>
              <w:rPr>
                <w:sz w:val="20"/>
                <w:szCs w:val="20"/>
              </w:rPr>
            </w:pPr>
          </w:p>
          <w:p w14:paraId="70AE193C" w14:textId="77777777" w:rsidR="003E6CAF" w:rsidRPr="00833C2B" w:rsidRDefault="003E6CAF" w:rsidP="0099197C">
            <w:pPr>
              <w:jc w:val="center"/>
              <w:rPr>
                <w:sz w:val="20"/>
                <w:szCs w:val="20"/>
              </w:rPr>
            </w:pPr>
            <w:r w:rsidRPr="00833C2B">
              <w:rPr>
                <w:sz w:val="20"/>
                <w:szCs w:val="20"/>
              </w:rPr>
              <w:t>Beschäftigter</w:t>
            </w:r>
          </w:p>
        </w:tc>
        <w:tc>
          <w:tcPr>
            <w:tcW w:w="12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20B0699" w14:textId="77777777" w:rsidR="003E6CAF" w:rsidRPr="00B45715" w:rsidRDefault="003E6CAF" w:rsidP="0099197C">
            <w:pPr>
              <w:jc w:val="center"/>
              <w:rPr>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C08FE1D"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00972E7"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589F5FC" w14:textId="77777777" w:rsidR="003E6CAF" w:rsidRPr="00407FAA" w:rsidRDefault="003E6CAF" w:rsidP="0099197C">
            <w:pPr>
              <w:jc w:val="center"/>
              <w:rPr>
                <w:b/>
                <w:bCs/>
                <w:sz w:val="20"/>
                <w:szCs w:val="20"/>
              </w:rPr>
            </w:pP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8AEBE3A" w14:textId="77777777" w:rsidR="003E6CAF" w:rsidRPr="00B45715" w:rsidRDefault="003E6CAF" w:rsidP="0099197C">
            <w:pPr>
              <w:jc w:val="center"/>
              <w:rPr>
                <w:sz w:val="20"/>
                <w:szCs w:val="20"/>
              </w:rPr>
            </w:pPr>
          </w:p>
        </w:tc>
        <w:tc>
          <w:tcPr>
            <w:tcW w:w="1287" w:type="dxa"/>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vAlign w:val="center"/>
          </w:tcPr>
          <w:p w14:paraId="62C4B6AC" w14:textId="77777777" w:rsidR="003E6CAF" w:rsidRPr="00B45715" w:rsidRDefault="003E6CAF" w:rsidP="0099197C">
            <w:pPr>
              <w:jc w:val="center"/>
              <w:rPr>
                <w:sz w:val="20"/>
                <w:szCs w:val="20"/>
              </w:rPr>
            </w:pPr>
          </w:p>
        </w:tc>
      </w:tr>
      <w:tr w:rsidR="003E6CAF" w:rsidRPr="00B45715" w14:paraId="26453B8E"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tcPr>
          <w:p w14:paraId="46A0B194" w14:textId="77777777" w:rsidR="003E6CAF" w:rsidRDefault="003E6CAF" w:rsidP="0099197C">
            <w:pPr>
              <w:rPr>
                <w:sz w:val="20"/>
                <w:szCs w:val="20"/>
              </w:rPr>
            </w:pPr>
            <w:r>
              <w:rPr>
                <w:sz w:val="20"/>
                <w:szCs w:val="20"/>
              </w:rPr>
              <w:lastRenderedPageBreak/>
              <w:t>3.4.5</w:t>
            </w:r>
          </w:p>
        </w:tc>
        <w:tc>
          <w:tcPr>
            <w:tcW w:w="40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DC9683D" w14:textId="77777777" w:rsidR="003E6CAF" w:rsidRDefault="003E6CAF" w:rsidP="0099197C">
            <w:pPr>
              <w:rPr>
                <w:sz w:val="20"/>
                <w:szCs w:val="20"/>
              </w:rPr>
            </w:pPr>
            <w:r>
              <w:rPr>
                <w:sz w:val="20"/>
                <w:szCs w:val="20"/>
              </w:rPr>
              <w:t>Die Beschäftigten</w:t>
            </w:r>
          </w:p>
          <w:p w14:paraId="52B0AE19" w14:textId="49D78F5C" w:rsidR="003E6CAF" w:rsidRPr="000D7589" w:rsidRDefault="003E6CAF" w:rsidP="0099197C">
            <w:pPr>
              <w:pStyle w:val="Listenabsatz"/>
              <w:numPr>
                <w:ilvl w:val="0"/>
                <w:numId w:val="29"/>
              </w:numPr>
              <w:rPr>
                <w:sz w:val="20"/>
                <w:szCs w:val="20"/>
              </w:rPr>
            </w:pPr>
            <w:r w:rsidRPr="000D7589">
              <w:rPr>
                <w:sz w:val="20"/>
                <w:szCs w:val="20"/>
              </w:rPr>
              <w:t xml:space="preserve">sind gesundheitlich vorbelastet </w:t>
            </w:r>
            <w:r w:rsidR="003A4012">
              <w:rPr>
                <w:sz w:val="20"/>
                <w:szCs w:val="20"/>
              </w:rPr>
              <w:t>oder</w:t>
            </w:r>
            <w:r w:rsidRPr="000D7589">
              <w:rPr>
                <w:sz w:val="20"/>
                <w:szCs w:val="20"/>
              </w:rPr>
              <w:t xml:space="preserve"> besonders schutzbedürftig (z. B. Jugendliche, Ältere, Schwangere, stillende Mütter)</w:t>
            </w:r>
          </w:p>
          <w:p w14:paraId="5F13C8ED" w14:textId="77777777" w:rsidR="003E6CAF" w:rsidRPr="00D8396E" w:rsidRDefault="003E6CAF" w:rsidP="0099197C">
            <w:pPr>
              <w:rPr>
                <w:sz w:val="20"/>
                <w:szCs w:val="20"/>
              </w:rPr>
            </w:pPr>
            <w:r>
              <w:rPr>
                <w:sz w:val="20"/>
                <w:szCs w:val="20"/>
              </w:rPr>
              <w:t>und die</w:t>
            </w:r>
            <w:r w:rsidRPr="00D8396E">
              <w:rPr>
                <w:sz w:val="20"/>
                <w:szCs w:val="20"/>
              </w:rPr>
              <w:t xml:space="preserve"> </w:t>
            </w:r>
            <w:r>
              <w:rPr>
                <w:sz w:val="20"/>
                <w:szCs w:val="20"/>
              </w:rPr>
              <w:t>Luft</w:t>
            </w:r>
            <w:r w:rsidRPr="00D8396E">
              <w:rPr>
                <w:sz w:val="20"/>
                <w:szCs w:val="20"/>
              </w:rPr>
              <w:t xml:space="preserve">temperatur im Innenraum liegt </w:t>
            </w:r>
            <w:r>
              <w:rPr>
                <w:sz w:val="20"/>
                <w:szCs w:val="20"/>
              </w:rPr>
              <w:t>über</w:t>
            </w:r>
            <w:r w:rsidRPr="00D8396E">
              <w:rPr>
                <w:sz w:val="20"/>
                <w:szCs w:val="20"/>
              </w:rPr>
              <w:t xml:space="preserve"> 26 °C</w:t>
            </w:r>
            <w:r>
              <w:rPr>
                <w:sz w:val="20"/>
                <w:szCs w:val="20"/>
              </w:rPr>
              <w:t>.</w:t>
            </w: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15100FC1" w14:textId="77777777" w:rsidR="003E6CAF" w:rsidRPr="00D8396E" w:rsidRDefault="003E6CAF" w:rsidP="0099197C">
            <w:pPr>
              <w:rPr>
                <w:sz w:val="20"/>
                <w:szCs w:val="20"/>
              </w:rPr>
            </w:pP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43928EB" w14:textId="77777777" w:rsidR="003E6CAF" w:rsidRPr="00D8396E" w:rsidRDefault="003E6CAF" w:rsidP="0099197C">
            <w:pPr>
              <w:jc w:val="center"/>
              <w:rPr>
                <w:b/>
                <w:sz w:val="20"/>
                <w:szCs w:val="20"/>
              </w:rPr>
            </w:pPr>
          </w:p>
        </w:tc>
        <w:tc>
          <w:tcPr>
            <w:tcW w:w="26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FE395FD" w14:textId="77777777" w:rsidR="003E6CAF" w:rsidRPr="00D8396E" w:rsidRDefault="003E6CAF" w:rsidP="0099197C">
            <w:pPr>
              <w:jc w:val="center"/>
              <w:rPr>
                <w:sz w:val="20"/>
                <w:szCs w:val="20"/>
              </w:rPr>
            </w:pPr>
          </w:p>
        </w:tc>
        <w:tc>
          <w:tcPr>
            <w:tcW w:w="3969"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tcPr>
          <w:p w14:paraId="18FDE3DA" w14:textId="162F24D5" w:rsidR="003E6CAF" w:rsidRPr="00D8396E" w:rsidRDefault="003E6CAF" w:rsidP="0099197C">
            <w:pPr>
              <w:pStyle w:val="Listenabsatz"/>
              <w:numPr>
                <w:ilvl w:val="0"/>
                <w:numId w:val="4"/>
              </w:numPr>
              <w:ind w:left="224" w:hanging="224"/>
              <w:rPr>
                <w:sz w:val="20"/>
                <w:szCs w:val="20"/>
              </w:rPr>
            </w:pPr>
            <w:r w:rsidRPr="00D8396E">
              <w:rPr>
                <w:sz w:val="20"/>
                <w:szCs w:val="20"/>
              </w:rPr>
              <w:t>Solange die Außen</w:t>
            </w:r>
            <w:r w:rsidR="00BF1F49">
              <w:rPr>
                <w:sz w:val="20"/>
                <w:szCs w:val="20"/>
              </w:rPr>
              <w:t>luft</w:t>
            </w:r>
            <w:r w:rsidRPr="00D8396E">
              <w:rPr>
                <w:sz w:val="20"/>
                <w:szCs w:val="20"/>
              </w:rPr>
              <w:t>temperatur weniger als 26 °C beträgt, wird die Raum</w:t>
            </w:r>
            <w:r w:rsidR="00BF1F49">
              <w:rPr>
                <w:sz w:val="20"/>
                <w:szCs w:val="20"/>
              </w:rPr>
              <w:t>luft</w:t>
            </w:r>
            <w:r w:rsidRPr="00D8396E">
              <w:rPr>
                <w:sz w:val="20"/>
                <w:szCs w:val="20"/>
              </w:rPr>
              <w:t>temperatur durch ausreichende Lüftung reguliert.</w:t>
            </w:r>
          </w:p>
          <w:p w14:paraId="5F1AECF9" w14:textId="138800DD" w:rsidR="003E6CAF" w:rsidRDefault="003E6CAF" w:rsidP="0099197C">
            <w:pPr>
              <w:pStyle w:val="Listenabsatz"/>
              <w:numPr>
                <w:ilvl w:val="0"/>
                <w:numId w:val="4"/>
              </w:numPr>
              <w:ind w:left="224" w:hanging="224"/>
              <w:rPr>
                <w:sz w:val="20"/>
                <w:szCs w:val="20"/>
              </w:rPr>
            </w:pPr>
            <w:r w:rsidRPr="00D8396E">
              <w:rPr>
                <w:sz w:val="20"/>
                <w:szCs w:val="20"/>
              </w:rPr>
              <w:t>Wenn die Außen</w:t>
            </w:r>
            <w:r w:rsidR="00BF1F49">
              <w:rPr>
                <w:sz w:val="20"/>
                <w:szCs w:val="20"/>
              </w:rPr>
              <w:t>luft</w:t>
            </w:r>
            <w:r w:rsidRPr="00D8396E">
              <w:rPr>
                <w:sz w:val="20"/>
                <w:szCs w:val="20"/>
              </w:rPr>
              <w:t xml:space="preserve">temperatur mehr als 26 °C beträgt </w:t>
            </w:r>
            <w:r w:rsidRPr="000D7589">
              <w:rPr>
                <w:b/>
                <w:bCs/>
                <w:sz w:val="20"/>
                <w:szCs w:val="20"/>
                <w:u w:val="single"/>
              </w:rPr>
              <w:t>müssen</w:t>
            </w:r>
            <w:r w:rsidRPr="00D8396E">
              <w:rPr>
                <w:sz w:val="20"/>
                <w:szCs w:val="20"/>
              </w:rPr>
              <w:t xml:space="preserve"> durch die </w:t>
            </w:r>
            <w:r w:rsidR="00F37CF5">
              <w:rPr>
                <w:sz w:val="20"/>
                <w:szCs w:val="20"/>
              </w:rPr>
              <w:t>Führungskraft</w:t>
            </w:r>
            <w:r w:rsidRPr="00D8396E">
              <w:rPr>
                <w:sz w:val="20"/>
                <w:szCs w:val="20"/>
              </w:rPr>
              <w:t xml:space="preserve"> weitere Maßnahmen festgelegt werden, z. B.:</w:t>
            </w:r>
          </w:p>
          <w:p w14:paraId="2701F0F0" w14:textId="77777777" w:rsidR="003E6CAF" w:rsidRDefault="003E6CAF" w:rsidP="0099197C">
            <w:pPr>
              <w:pStyle w:val="Listenabsatz"/>
              <w:numPr>
                <w:ilvl w:val="0"/>
                <w:numId w:val="26"/>
              </w:numPr>
              <w:ind w:left="507" w:hanging="283"/>
              <w:rPr>
                <w:sz w:val="20"/>
                <w:szCs w:val="20"/>
              </w:rPr>
            </w:pPr>
            <w:r>
              <w:rPr>
                <w:sz w:val="20"/>
                <w:szCs w:val="20"/>
              </w:rPr>
              <w:t>Effektive Regulierung des Sonnenschutzes</w:t>
            </w:r>
            <w:r w:rsidRPr="00966A79">
              <w:rPr>
                <w:sz w:val="20"/>
                <w:szCs w:val="20"/>
              </w:rPr>
              <w:t xml:space="preserve"> (z. B. Jalousien auch nach der Arbeitszeit geschlossen halten)</w:t>
            </w:r>
          </w:p>
          <w:p w14:paraId="1084F0EC" w14:textId="77777777" w:rsidR="003E6CAF" w:rsidRDefault="003E6CAF" w:rsidP="0099197C">
            <w:pPr>
              <w:pStyle w:val="Listenabsatz"/>
              <w:numPr>
                <w:ilvl w:val="0"/>
                <w:numId w:val="26"/>
              </w:numPr>
              <w:ind w:left="507" w:hanging="283"/>
              <w:rPr>
                <w:sz w:val="20"/>
                <w:szCs w:val="20"/>
              </w:rPr>
            </w:pPr>
            <w:r>
              <w:rPr>
                <w:sz w:val="20"/>
                <w:szCs w:val="20"/>
              </w:rPr>
              <w:t>Effektive Regulierung der Lüftungseinrichtung</w:t>
            </w:r>
          </w:p>
          <w:p w14:paraId="571B3705" w14:textId="77777777" w:rsidR="003E6CAF" w:rsidRPr="008040C3" w:rsidRDefault="003E6CAF" w:rsidP="0099197C">
            <w:pPr>
              <w:pStyle w:val="Listenabsatz"/>
              <w:numPr>
                <w:ilvl w:val="0"/>
                <w:numId w:val="26"/>
              </w:numPr>
              <w:ind w:left="507" w:hanging="283"/>
              <w:rPr>
                <w:sz w:val="20"/>
                <w:szCs w:val="20"/>
              </w:rPr>
            </w:pPr>
            <w:r>
              <w:rPr>
                <w:sz w:val="20"/>
                <w:szCs w:val="20"/>
              </w:rPr>
              <w:t xml:space="preserve">Reduzierung der thermischen Lasten (z. B. elektrische Geräte nur bei Bedarf </w:t>
            </w:r>
            <w:r w:rsidRPr="008040C3">
              <w:rPr>
                <w:sz w:val="20"/>
                <w:szCs w:val="20"/>
              </w:rPr>
              <w:t>betreiben)</w:t>
            </w:r>
          </w:p>
          <w:p w14:paraId="4A1A97E1" w14:textId="77777777" w:rsidR="003E6CAF" w:rsidRPr="008040C3" w:rsidRDefault="003E6CAF" w:rsidP="0099197C">
            <w:pPr>
              <w:pStyle w:val="Listenabsatz"/>
              <w:numPr>
                <w:ilvl w:val="0"/>
                <w:numId w:val="26"/>
              </w:numPr>
              <w:ind w:left="507" w:hanging="283"/>
              <w:rPr>
                <w:sz w:val="20"/>
                <w:szCs w:val="20"/>
              </w:rPr>
            </w:pPr>
            <w:r w:rsidRPr="008040C3">
              <w:rPr>
                <w:sz w:val="20"/>
                <w:szCs w:val="20"/>
              </w:rPr>
              <w:t>Lüftung in den frühen Morgenstunden</w:t>
            </w:r>
          </w:p>
          <w:p w14:paraId="79415D24" w14:textId="77777777" w:rsidR="003E6CAF" w:rsidRPr="008040C3" w:rsidRDefault="003E6CAF" w:rsidP="0099197C">
            <w:pPr>
              <w:pStyle w:val="Listenabsatz"/>
              <w:numPr>
                <w:ilvl w:val="0"/>
                <w:numId w:val="26"/>
              </w:numPr>
              <w:ind w:left="507" w:hanging="283"/>
              <w:rPr>
                <w:sz w:val="20"/>
                <w:szCs w:val="20"/>
              </w:rPr>
            </w:pPr>
            <w:r w:rsidRPr="008040C3">
              <w:rPr>
                <w:sz w:val="20"/>
                <w:szCs w:val="20"/>
              </w:rPr>
              <w:t>Nutzung von Gleitzeitregelungen zur Arbeitszeitverlagerung</w:t>
            </w:r>
          </w:p>
          <w:p w14:paraId="5B9F1614" w14:textId="77777777" w:rsidR="003E6CAF" w:rsidRDefault="003E6CAF" w:rsidP="0099197C">
            <w:pPr>
              <w:pStyle w:val="Listenabsatz"/>
              <w:numPr>
                <w:ilvl w:val="0"/>
                <w:numId w:val="26"/>
              </w:numPr>
              <w:ind w:left="507" w:hanging="283"/>
              <w:rPr>
                <w:sz w:val="20"/>
                <w:szCs w:val="20"/>
              </w:rPr>
            </w:pPr>
            <w:r w:rsidRPr="008040C3">
              <w:rPr>
                <w:sz w:val="20"/>
                <w:szCs w:val="20"/>
              </w:rPr>
              <w:t>Lockerung der</w:t>
            </w:r>
            <w:r w:rsidRPr="00966A79">
              <w:rPr>
                <w:sz w:val="20"/>
                <w:szCs w:val="20"/>
              </w:rPr>
              <w:t xml:space="preserve"> Bekleidungsregelungen</w:t>
            </w:r>
          </w:p>
          <w:p w14:paraId="011EDB9B" w14:textId="77777777" w:rsidR="003E6CAF" w:rsidRDefault="003E6CAF" w:rsidP="0099197C">
            <w:pPr>
              <w:pStyle w:val="Listenabsatz"/>
              <w:numPr>
                <w:ilvl w:val="0"/>
                <w:numId w:val="26"/>
              </w:numPr>
              <w:ind w:left="507" w:hanging="283"/>
              <w:rPr>
                <w:sz w:val="20"/>
                <w:szCs w:val="20"/>
              </w:rPr>
            </w:pPr>
            <w:r w:rsidRPr="00966A79">
              <w:rPr>
                <w:sz w:val="20"/>
                <w:szCs w:val="20"/>
              </w:rPr>
              <w:t>Festlegung zusätzlicher Entwärmungsphasen</w:t>
            </w:r>
            <w:r>
              <w:rPr>
                <w:sz w:val="20"/>
                <w:szCs w:val="20"/>
              </w:rPr>
              <w:t xml:space="preserve"> (Aufenthalt in kühleren Bereichen)</w:t>
            </w:r>
          </w:p>
          <w:p w14:paraId="17DB70B9" w14:textId="77777777" w:rsidR="003E6CAF" w:rsidRDefault="003E6CAF" w:rsidP="0099197C">
            <w:pPr>
              <w:pStyle w:val="Listenabsatz"/>
              <w:numPr>
                <w:ilvl w:val="0"/>
                <w:numId w:val="26"/>
              </w:numPr>
              <w:ind w:left="507" w:hanging="283"/>
              <w:rPr>
                <w:sz w:val="20"/>
                <w:szCs w:val="20"/>
              </w:rPr>
            </w:pPr>
            <w:r w:rsidRPr="00966A79">
              <w:rPr>
                <w:sz w:val="20"/>
                <w:szCs w:val="20"/>
              </w:rPr>
              <w:t>Nutzung von Ventilatoren</w:t>
            </w:r>
          </w:p>
          <w:p w14:paraId="58803183" w14:textId="53A29F4D" w:rsidR="00F37CF5" w:rsidRPr="00D8396E" w:rsidRDefault="003E6CAF" w:rsidP="00BF1F49">
            <w:pPr>
              <w:pStyle w:val="Listenabsatz"/>
              <w:numPr>
                <w:ilvl w:val="0"/>
                <w:numId w:val="26"/>
              </w:numPr>
              <w:ind w:left="507" w:hanging="283"/>
              <w:rPr>
                <w:sz w:val="20"/>
                <w:szCs w:val="20"/>
              </w:rPr>
            </w:pPr>
            <w:r>
              <w:rPr>
                <w:sz w:val="20"/>
                <w:szCs w:val="20"/>
              </w:rPr>
              <w:t>ggf. Einstellung der Arbeiten</w:t>
            </w: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8F85ECB" w14:textId="605690E8" w:rsidR="003E6CAF" w:rsidRPr="00D8396E" w:rsidRDefault="00F37CF5" w:rsidP="0099197C">
            <w:pPr>
              <w:jc w:val="center"/>
              <w:rPr>
                <w:sz w:val="20"/>
                <w:szCs w:val="20"/>
              </w:rPr>
            </w:pPr>
            <w:r>
              <w:rPr>
                <w:sz w:val="20"/>
                <w:szCs w:val="20"/>
              </w:rPr>
              <w:t>Führungskraft</w:t>
            </w:r>
          </w:p>
          <w:p w14:paraId="7B597EFD" w14:textId="77777777" w:rsidR="003E6CAF" w:rsidRPr="00D8396E" w:rsidRDefault="003E6CAF" w:rsidP="0099197C">
            <w:pPr>
              <w:jc w:val="center"/>
              <w:rPr>
                <w:sz w:val="20"/>
                <w:szCs w:val="20"/>
              </w:rPr>
            </w:pPr>
          </w:p>
          <w:p w14:paraId="3369A9AB" w14:textId="77777777" w:rsidR="003E6CAF" w:rsidRPr="00D8396E" w:rsidRDefault="003E6CAF" w:rsidP="0099197C">
            <w:pPr>
              <w:jc w:val="center"/>
              <w:rPr>
                <w:sz w:val="20"/>
                <w:szCs w:val="20"/>
              </w:rPr>
            </w:pPr>
            <w:r w:rsidRPr="00D8396E">
              <w:rPr>
                <w:sz w:val="20"/>
                <w:szCs w:val="20"/>
              </w:rPr>
              <w:t>Beschäftigter</w:t>
            </w:r>
          </w:p>
        </w:tc>
        <w:tc>
          <w:tcPr>
            <w:tcW w:w="12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79EE567" w14:textId="77777777" w:rsidR="003E6CAF" w:rsidRDefault="003E6CAF" w:rsidP="0099197C">
            <w:pPr>
              <w:jc w:val="center"/>
              <w:rPr>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5D389EB"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F5ECC9F"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2DCB7D8" w14:textId="77777777" w:rsidR="003E6CAF" w:rsidRPr="00407FAA" w:rsidRDefault="003E6CAF" w:rsidP="0099197C">
            <w:pPr>
              <w:jc w:val="center"/>
              <w:rPr>
                <w:b/>
                <w:bCs/>
                <w:sz w:val="20"/>
                <w:szCs w:val="20"/>
              </w:rPr>
            </w:pP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885A944" w14:textId="77777777" w:rsidR="003E6CAF" w:rsidRDefault="003E6CAF" w:rsidP="0099197C">
            <w:pPr>
              <w:jc w:val="center"/>
              <w:rPr>
                <w:sz w:val="20"/>
                <w:szCs w:val="20"/>
              </w:rPr>
            </w:pPr>
          </w:p>
        </w:tc>
        <w:tc>
          <w:tcPr>
            <w:tcW w:w="1287" w:type="dxa"/>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vAlign w:val="center"/>
          </w:tcPr>
          <w:p w14:paraId="1ABB80B4" w14:textId="77777777" w:rsidR="003E6CAF" w:rsidRPr="00B45715" w:rsidRDefault="003E6CAF" w:rsidP="0099197C">
            <w:pPr>
              <w:jc w:val="center"/>
              <w:rPr>
                <w:sz w:val="20"/>
                <w:szCs w:val="20"/>
              </w:rPr>
            </w:pPr>
          </w:p>
        </w:tc>
      </w:tr>
      <w:tr w:rsidR="003E6CAF" w:rsidRPr="00B45715" w14:paraId="6807D8A2"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tcPr>
          <w:p w14:paraId="490A78F9" w14:textId="77777777" w:rsidR="003E6CAF" w:rsidRDefault="003E6CAF" w:rsidP="0099197C">
            <w:pPr>
              <w:rPr>
                <w:sz w:val="20"/>
                <w:szCs w:val="20"/>
              </w:rPr>
            </w:pPr>
            <w:r>
              <w:rPr>
                <w:sz w:val="20"/>
                <w:szCs w:val="20"/>
              </w:rPr>
              <w:lastRenderedPageBreak/>
              <w:t>3.4.6</w:t>
            </w:r>
          </w:p>
        </w:tc>
        <w:tc>
          <w:tcPr>
            <w:tcW w:w="40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1CFBFC0" w14:textId="77777777" w:rsidR="003E6CAF" w:rsidRDefault="003E6CAF" w:rsidP="0099197C">
            <w:pPr>
              <w:rPr>
                <w:sz w:val="20"/>
                <w:szCs w:val="20"/>
              </w:rPr>
            </w:pPr>
            <w:r w:rsidRPr="00D8396E">
              <w:rPr>
                <w:sz w:val="20"/>
                <w:szCs w:val="20"/>
              </w:rPr>
              <w:t xml:space="preserve">Die </w:t>
            </w:r>
            <w:r>
              <w:rPr>
                <w:sz w:val="20"/>
                <w:szCs w:val="20"/>
              </w:rPr>
              <w:t>Luft</w:t>
            </w:r>
            <w:r w:rsidRPr="00D8396E">
              <w:rPr>
                <w:sz w:val="20"/>
                <w:szCs w:val="20"/>
              </w:rPr>
              <w:t>temperatur im Innenraum liegt zwischen 26 °C und 30 °C.</w:t>
            </w: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9FBF3AF" w14:textId="77777777" w:rsidR="003E6CAF" w:rsidRPr="00D8396E" w:rsidRDefault="003E6CAF" w:rsidP="0099197C">
            <w:pPr>
              <w:rPr>
                <w:sz w:val="20"/>
                <w:szCs w:val="20"/>
              </w:rPr>
            </w:pP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1C02644" w14:textId="77777777" w:rsidR="003E6CAF" w:rsidRPr="00D8396E" w:rsidRDefault="003E6CAF" w:rsidP="0099197C">
            <w:pPr>
              <w:jc w:val="center"/>
              <w:rPr>
                <w:b/>
                <w:sz w:val="20"/>
                <w:szCs w:val="20"/>
              </w:rPr>
            </w:pPr>
          </w:p>
        </w:tc>
        <w:tc>
          <w:tcPr>
            <w:tcW w:w="26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388C030" w14:textId="77777777" w:rsidR="003E6CAF" w:rsidRPr="00D8396E" w:rsidRDefault="003E6CAF" w:rsidP="0099197C">
            <w:pPr>
              <w:jc w:val="center"/>
              <w:rPr>
                <w:sz w:val="20"/>
                <w:szCs w:val="20"/>
              </w:rPr>
            </w:pPr>
          </w:p>
        </w:tc>
        <w:tc>
          <w:tcPr>
            <w:tcW w:w="3969"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tcPr>
          <w:p w14:paraId="1041E834" w14:textId="7BE3D2B5" w:rsidR="003E6CAF" w:rsidRPr="00D8396E" w:rsidRDefault="003E6CAF" w:rsidP="0099197C">
            <w:pPr>
              <w:pStyle w:val="Listenabsatz"/>
              <w:numPr>
                <w:ilvl w:val="0"/>
                <w:numId w:val="4"/>
              </w:numPr>
              <w:ind w:left="224" w:hanging="224"/>
              <w:rPr>
                <w:sz w:val="20"/>
                <w:szCs w:val="20"/>
              </w:rPr>
            </w:pPr>
            <w:r w:rsidRPr="00D8396E">
              <w:rPr>
                <w:sz w:val="20"/>
                <w:szCs w:val="20"/>
              </w:rPr>
              <w:t>Solange die Außen</w:t>
            </w:r>
            <w:r w:rsidR="00BF1F49">
              <w:rPr>
                <w:sz w:val="20"/>
                <w:szCs w:val="20"/>
              </w:rPr>
              <w:t>luft</w:t>
            </w:r>
            <w:r w:rsidRPr="00D8396E">
              <w:rPr>
                <w:sz w:val="20"/>
                <w:szCs w:val="20"/>
              </w:rPr>
              <w:t>temperatur weniger als 26 °C beträgt, wird die Raum</w:t>
            </w:r>
            <w:r w:rsidR="00BF1F49">
              <w:rPr>
                <w:sz w:val="20"/>
                <w:szCs w:val="20"/>
              </w:rPr>
              <w:t>luft</w:t>
            </w:r>
            <w:r w:rsidRPr="00D8396E">
              <w:rPr>
                <w:sz w:val="20"/>
                <w:szCs w:val="20"/>
              </w:rPr>
              <w:t>temperatur durch ausreichende Lüftung reguliert.</w:t>
            </w:r>
          </w:p>
          <w:p w14:paraId="4B75C28B" w14:textId="79724F68" w:rsidR="003E6CAF" w:rsidRDefault="003E6CAF" w:rsidP="0099197C">
            <w:pPr>
              <w:pStyle w:val="Listenabsatz"/>
              <w:numPr>
                <w:ilvl w:val="0"/>
                <w:numId w:val="4"/>
              </w:numPr>
              <w:ind w:left="224" w:hanging="224"/>
              <w:rPr>
                <w:sz w:val="20"/>
                <w:szCs w:val="20"/>
              </w:rPr>
            </w:pPr>
            <w:r w:rsidRPr="00D8396E">
              <w:rPr>
                <w:sz w:val="20"/>
                <w:szCs w:val="20"/>
              </w:rPr>
              <w:t>Wenn die Außen</w:t>
            </w:r>
            <w:r w:rsidR="00BF1F49">
              <w:rPr>
                <w:sz w:val="20"/>
                <w:szCs w:val="20"/>
              </w:rPr>
              <w:t>luft</w:t>
            </w:r>
            <w:r w:rsidRPr="00D8396E">
              <w:rPr>
                <w:sz w:val="20"/>
                <w:szCs w:val="20"/>
              </w:rPr>
              <w:t xml:space="preserve">temperatur mehr als 26 °C </w:t>
            </w:r>
            <w:r w:rsidRPr="008040C3">
              <w:rPr>
                <w:sz w:val="20"/>
                <w:szCs w:val="20"/>
              </w:rPr>
              <w:t xml:space="preserve">beträgt </w:t>
            </w:r>
            <w:r w:rsidRPr="008040C3">
              <w:rPr>
                <w:b/>
                <w:sz w:val="20"/>
                <w:szCs w:val="20"/>
                <w:u w:val="single"/>
              </w:rPr>
              <w:t>sollen</w:t>
            </w:r>
            <w:r w:rsidRPr="008040C3">
              <w:rPr>
                <w:sz w:val="20"/>
                <w:szCs w:val="20"/>
                <w:u w:val="single"/>
              </w:rPr>
              <w:t xml:space="preserve"> </w:t>
            </w:r>
            <w:r w:rsidRPr="008040C3">
              <w:rPr>
                <w:sz w:val="20"/>
                <w:szCs w:val="20"/>
              </w:rPr>
              <w:t xml:space="preserve">durch die </w:t>
            </w:r>
            <w:r w:rsidR="00F37CF5" w:rsidRPr="008040C3">
              <w:rPr>
                <w:sz w:val="20"/>
                <w:szCs w:val="20"/>
              </w:rPr>
              <w:t>Führungskraft</w:t>
            </w:r>
            <w:r w:rsidRPr="008040C3">
              <w:rPr>
                <w:sz w:val="20"/>
                <w:szCs w:val="20"/>
              </w:rPr>
              <w:t xml:space="preserve"> weitere Maßnahmen festgelegt werden</w:t>
            </w:r>
            <w:r w:rsidRPr="00D8396E">
              <w:rPr>
                <w:sz w:val="20"/>
                <w:szCs w:val="20"/>
              </w:rPr>
              <w:t>, z. B.:</w:t>
            </w:r>
          </w:p>
          <w:p w14:paraId="7FB53C6A" w14:textId="77777777" w:rsidR="003E6CAF" w:rsidRDefault="003E6CAF" w:rsidP="0099197C">
            <w:pPr>
              <w:pStyle w:val="Listenabsatz"/>
              <w:numPr>
                <w:ilvl w:val="0"/>
                <w:numId w:val="26"/>
              </w:numPr>
              <w:ind w:left="507" w:hanging="283"/>
              <w:rPr>
                <w:sz w:val="20"/>
                <w:szCs w:val="20"/>
              </w:rPr>
            </w:pPr>
            <w:r>
              <w:rPr>
                <w:sz w:val="20"/>
                <w:szCs w:val="20"/>
              </w:rPr>
              <w:t>Effektive Regulierung des Sonnenschutzes</w:t>
            </w:r>
            <w:r w:rsidRPr="00966A79">
              <w:rPr>
                <w:sz w:val="20"/>
                <w:szCs w:val="20"/>
              </w:rPr>
              <w:t xml:space="preserve"> (z. B. Jalousien auch nach der Arbeitszeit geschlossen halten)</w:t>
            </w:r>
          </w:p>
          <w:p w14:paraId="66DB9A41" w14:textId="77777777" w:rsidR="003E6CAF" w:rsidRDefault="003E6CAF" w:rsidP="0099197C">
            <w:pPr>
              <w:pStyle w:val="Listenabsatz"/>
              <w:numPr>
                <w:ilvl w:val="0"/>
                <w:numId w:val="26"/>
              </w:numPr>
              <w:ind w:left="507" w:hanging="283"/>
              <w:rPr>
                <w:sz w:val="20"/>
                <w:szCs w:val="20"/>
              </w:rPr>
            </w:pPr>
            <w:r>
              <w:rPr>
                <w:sz w:val="20"/>
                <w:szCs w:val="20"/>
              </w:rPr>
              <w:t>Effektive Regulierung der Lüftungseinrichtung</w:t>
            </w:r>
          </w:p>
          <w:p w14:paraId="11B9913F" w14:textId="77777777" w:rsidR="003E6CAF" w:rsidRDefault="003E6CAF" w:rsidP="0099197C">
            <w:pPr>
              <w:pStyle w:val="Listenabsatz"/>
              <w:numPr>
                <w:ilvl w:val="0"/>
                <w:numId w:val="26"/>
              </w:numPr>
              <w:ind w:left="507" w:hanging="283"/>
              <w:rPr>
                <w:sz w:val="20"/>
                <w:szCs w:val="20"/>
              </w:rPr>
            </w:pPr>
            <w:r>
              <w:rPr>
                <w:sz w:val="20"/>
                <w:szCs w:val="20"/>
              </w:rPr>
              <w:t>Reduzierung der thermischen Lasten (z. B. elektrische Geräte nur bei Bedarf betreiben)</w:t>
            </w:r>
          </w:p>
          <w:p w14:paraId="1705EB5E" w14:textId="77777777" w:rsidR="003E6CAF" w:rsidRDefault="003E6CAF" w:rsidP="0099197C">
            <w:pPr>
              <w:pStyle w:val="Listenabsatz"/>
              <w:numPr>
                <w:ilvl w:val="0"/>
                <w:numId w:val="26"/>
              </w:numPr>
              <w:ind w:left="507" w:hanging="283"/>
              <w:rPr>
                <w:sz w:val="20"/>
                <w:szCs w:val="20"/>
              </w:rPr>
            </w:pPr>
            <w:r>
              <w:rPr>
                <w:sz w:val="20"/>
                <w:szCs w:val="20"/>
              </w:rPr>
              <w:t>Lüftung in den frühen Morgenstunden</w:t>
            </w:r>
          </w:p>
          <w:p w14:paraId="59232194" w14:textId="77777777" w:rsidR="003E6CAF" w:rsidRPr="008040C3" w:rsidRDefault="003E6CAF" w:rsidP="0099197C">
            <w:pPr>
              <w:pStyle w:val="Listenabsatz"/>
              <w:numPr>
                <w:ilvl w:val="0"/>
                <w:numId w:val="26"/>
              </w:numPr>
              <w:ind w:left="507" w:hanging="283"/>
              <w:rPr>
                <w:sz w:val="20"/>
                <w:szCs w:val="20"/>
                <w:highlight w:val="lightGray"/>
              </w:rPr>
            </w:pPr>
            <w:r w:rsidRPr="008040C3">
              <w:rPr>
                <w:sz w:val="20"/>
                <w:szCs w:val="20"/>
                <w:highlight w:val="lightGray"/>
              </w:rPr>
              <w:t>Nutzung von Gleitzeitregelungen zur Arbeitszeitverlagerung</w:t>
            </w:r>
          </w:p>
          <w:p w14:paraId="33CC1FF4" w14:textId="77777777" w:rsidR="003E6CAF" w:rsidRDefault="003E6CAF" w:rsidP="0099197C">
            <w:pPr>
              <w:pStyle w:val="Listenabsatz"/>
              <w:numPr>
                <w:ilvl w:val="0"/>
                <w:numId w:val="26"/>
              </w:numPr>
              <w:ind w:left="507" w:hanging="283"/>
              <w:rPr>
                <w:sz w:val="20"/>
                <w:szCs w:val="20"/>
              </w:rPr>
            </w:pPr>
            <w:r w:rsidRPr="00966A79">
              <w:rPr>
                <w:sz w:val="20"/>
                <w:szCs w:val="20"/>
              </w:rPr>
              <w:t>Lockerung der Bekleidungsregelungen</w:t>
            </w:r>
          </w:p>
          <w:p w14:paraId="38F2B0C7" w14:textId="77777777" w:rsidR="003E6CAF" w:rsidRDefault="003E6CAF" w:rsidP="0099197C">
            <w:pPr>
              <w:pStyle w:val="Listenabsatz"/>
              <w:numPr>
                <w:ilvl w:val="0"/>
                <w:numId w:val="26"/>
              </w:numPr>
              <w:ind w:left="507" w:hanging="283"/>
              <w:rPr>
                <w:sz w:val="20"/>
                <w:szCs w:val="20"/>
              </w:rPr>
            </w:pPr>
            <w:r w:rsidRPr="00966A79">
              <w:rPr>
                <w:sz w:val="20"/>
                <w:szCs w:val="20"/>
              </w:rPr>
              <w:t>Festlegung zusätzlicher Entwärmungsphasen</w:t>
            </w:r>
            <w:r>
              <w:rPr>
                <w:sz w:val="20"/>
                <w:szCs w:val="20"/>
              </w:rPr>
              <w:t xml:space="preserve"> (Aufenthalt in kühleren Bereichen)</w:t>
            </w:r>
          </w:p>
          <w:p w14:paraId="7CC8CF54" w14:textId="77777777" w:rsidR="003E6CAF" w:rsidRDefault="003E6CAF" w:rsidP="0099197C">
            <w:pPr>
              <w:pStyle w:val="Listenabsatz"/>
              <w:numPr>
                <w:ilvl w:val="0"/>
                <w:numId w:val="26"/>
              </w:numPr>
              <w:ind w:left="507" w:hanging="283"/>
              <w:rPr>
                <w:sz w:val="20"/>
                <w:szCs w:val="20"/>
              </w:rPr>
            </w:pPr>
            <w:r w:rsidRPr="00966A79">
              <w:rPr>
                <w:sz w:val="20"/>
                <w:szCs w:val="20"/>
              </w:rPr>
              <w:t>Nutzung von Ventilatoren</w:t>
            </w:r>
          </w:p>
          <w:p w14:paraId="517493AA" w14:textId="55763ADF" w:rsidR="00F37CF5" w:rsidRPr="003E17E5" w:rsidRDefault="00F37CF5" w:rsidP="0099197C">
            <w:pPr>
              <w:pStyle w:val="Listenabsatz"/>
              <w:numPr>
                <w:ilvl w:val="0"/>
                <w:numId w:val="26"/>
              </w:numPr>
              <w:ind w:left="507" w:hanging="283"/>
              <w:rPr>
                <w:sz w:val="20"/>
                <w:szCs w:val="20"/>
              </w:rPr>
            </w:pPr>
            <w:r>
              <w:rPr>
                <w:sz w:val="20"/>
                <w:szCs w:val="20"/>
              </w:rPr>
              <w:t>Die Führungskraft darf gem. DV Sommerhitze Home</w:t>
            </w:r>
            <w:r w:rsidR="00BF1F49">
              <w:rPr>
                <w:sz w:val="20"/>
                <w:szCs w:val="20"/>
              </w:rPr>
              <w:t>o</w:t>
            </w:r>
            <w:r>
              <w:rPr>
                <w:sz w:val="20"/>
                <w:szCs w:val="20"/>
              </w:rPr>
              <w:t>ffice anbieten</w:t>
            </w: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051C4A4" w14:textId="5E067F7B" w:rsidR="003E6CAF" w:rsidRPr="00D8396E" w:rsidRDefault="00F37CF5" w:rsidP="0099197C">
            <w:pPr>
              <w:jc w:val="center"/>
              <w:rPr>
                <w:sz w:val="20"/>
                <w:szCs w:val="20"/>
              </w:rPr>
            </w:pPr>
            <w:r>
              <w:rPr>
                <w:sz w:val="20"/>
                <w:szCs w:val="20"/>
              </w:rPr>
              <w:t>Führungskraft</w:t>
            </w:r>
          </w:p>
          <w:p w14:paraId="5BF17FEC" w14:textId="77777777" w:rsidR="003E6CAF" w:rsidRPr="00D8396E" w:rsidRDefault="003E6CAF" w:rsidP="0099197C">
            <w:pPr>
              <w:jc w:val="center"/>
              <w:rPr>
                <w:sz w:val="20"/>
                <w:szCs w:val="20"/>
              </w:rPr>
            </w:pPr>
          </w:p>
          <w:p w14:paraId="5AC5715A" w14:textId="77777777" w:rsidR="003E6CAF" w:rsidRPr="00D8396E" w:rsidRDefault="003E6CAF" w:rsidP="0099197C">
            <w:pPr>
              <w:jc w:val="center"/>
              <w:rPr>
                <w:sz w:val="20"/>
                <w:szCs w:val="20"/>
              </w:rPr>
            </w:pPr>
            <w:r w:rsidRPr="00D8396E">
              <w:rPr>
                <w:sz w:val="20"/>
                <w:szCs w:val="20"/>
              </w:rPr>
              <w:t>Beschäftigter</w:t>
            </w:r>
          </w:p>
        </w:tc>
        <w:tc>
          <w:tcPr>
            <w:tcW w:w="12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39A7225" w14:textId="77777777" w:rsidR="003E6CAF" w:rsidRDefault="003E6CAF" w:rsidP="0099197C">
            <w:pPr>
              <w:jc w:val="center"/>
              <w:rPr>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719D739"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562811E"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F004CD0" w14:textId="77777777" w:rsidR="003E6CAF" w:rsidRPr="00407FAA" w:rsidRDefault="003E6CAF" w:rsidP="0099197C">
            <w:pPr>
              <w:jc w:val="center"/>
              <w:rPr>
                <w:b/>
                <w:bCs/>
                <w:sz w:val="20"/>
                <w:szCs w:val="20"/>
              </w:rPr>
            </w:pP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98FBD94" w14:textId="77777777" w:rsidR="003E6CAF" w:rsidRDefault="003E6CAF" w:rsidP="0099197C">
            <w:pPr>
              <w:jc w:val="center"/>
              <w:rPr>
                <w:sz w:val="20"/>
                <w:szCs w:val="20"/>
              </w:rPr>
            </w:pPr>
          </w:p>
        </w:tc>
        <w:tc>
          <w:tcPr>
            <w:tcW w:w="1287" w:type="dxa"/>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vAlign w:val="center"/>
          </w:tcPr>
          <w:p w14:paraId="0A688D78" w14:textId="77777777" w:rsidR="003E6CAF" w:rsidRPr="00B45715" w:rsidRDefault="003E6CAF" w:rsidP="0099197C">
            <w:pPr>
              <w:jc w:val="center"/>
              <w:rPr>
                <w:sz w:val="20"/>
                <w:szCs w:val="20"/>
              </w:rPr>
            </w:pPr>
          </w:p>
        </w:tc>
      </w:tr>
      <w:tr w:rsidR="003E6CAF" w:rsidRPr="00B45715" w14:paraId="56EE942B"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tcPr>
          <w:p w14:paraId="100EA6DB" w14:textId="77777777" w:rsidR="003E6CAF" w:rsidRDefault="003E6CAF" w:rsidP="0099197C">
            <w:pPr>
              <w:rPr>
                <w:sz w:val="20"/>
                <w:szCs w:val="20"/>
              </w:rPr>
            </w:pPr>
            <w:r>
              <w:rPr>
                <w:sz w:val="20"/>
                <w:szCs w:val="20"/>
              </w:rPr>
              <w:lastRenderedPageBreak/>
              <w:t>3.4.7</w:t>
            </w:r>
          </w:p>
        </w:tc>
        <w:tc>
          <w:tcPr>
            <w:tcW w:w="40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D23D788" w14:textId="77777777" w:rsidR="003E6CAF" w:rsidRPr="0026059C" w:rsidRDefault="003E6CAF" w:rsidP="0099197C">
            <w:pPr>
              <w:rPr>
                <w:sz w:val="20"/>
                <w:szCs w:val="20"/>
                <w:highlight w:val="red"/>
              </w:rPr>
            </w:pPr>
            <w:r w:rsidRPr="00833C2B">
              <w:rPr>
                <w:sz w:val="20"/>
                <w:szCs w:val="20"/>
              </w:rPr>
              <w:t xml:space="preserve">Die </w:t>
            </w:r>
            <w:r>
              <w:rPr>
                <w:sz w:val="20"/>
                <w:szCs w:val="20"/>
              </w:rPr>
              <w:t>Luft</w:t>
            </w:r>
            <w:r w:rsidRPr="00833C2B">
              <w:rPr>
                <w:sz w:val="20"/>
                <w:szCs w:val="20"/>
              </w:rPr>
              <w:t xml:space="preserve">temperatur im Innenraum liegt zwischen </w:t>
            </w:r>
            <w:r>
              <w:rPr>
                <w:sz w:val="20"/>
                <w:szCs w:val="20"/>
              </w:rPr>
              <w:t>30</w:t>
            </w:r>
            <w:r w:rsidRPr="00833C2B">
              <w:rPr>
                <w:sz w:val="20"/>
                <w:szCs w:val="20"/>
              </w:rPr>
              <w:t xml:space="preserve"> °C und 3</w:t>
            </w:r>
            <w:r>
              <w:rPr>
                <w:sz w:val="20"/>
                <w:szCs w:val="20"/>
              </w:rPr>
              <w:t>5</w:t>
            </w:r>
            <w:r w:rsidRPr="00833C2B">
              <w:rPr>
                <w:sz w:val="20"/>
                <w:szCs w:val="20"/>
              </w:rPr>
              <w:t xml:space="preserve"> °C.</w:t>
            </w: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3104A30" w14:textId="77777777" w:rsidR="003E6CAF" w:rsidRPr="0026059C" w:rsidRDefault="003E6CAF" w:rsidP="0099197C">
            <w:pPr>
              <w:rPr>
                <w:sz w:val="20"/>
                <w:szCs w:val="20"/>
                <w:highlight w:val="red"/>
              </w:rPr>
            </w:pP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2FAB562" w14:textId="77777777" w:rsidR="003E6CAF" w:rsidRPr="0026059C" w:rsidRDefault="003E6CAF" w:rsidP="0099197C">
            <w:pPr>
              <w:jc w:val="center"/>
              <w:rPr>
                <w:b/>
                <w:sz w:val="20"/>
                <w:szCs w:val="20"/>
                <w:highlight w:val="red"/>
              </w:rPr>
            </w:pPr>
          </w:p>
        </w:tc>
        <w:tc>
          <w:tcPr>
            <w:tcW w:w="26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70D2EF3" w14:textId="77777777" w:rsidR="003E6CAF" w:rsidRPr="0026059C" w:rsidRDefault="003E6CAF" w:rsidP="0099197C">
            <w:pPr>
              <w:jc w:val="center"/>
              <w:rPr>
                <w:sz w:val="20"/>
                <w:szCs w:val="20"/>
                <w:highlight w:val="red"/>
              </w:rPr>
            </w:pPr>
          </w:p>
        </w:tc>
        <w:tc>
          <w:tcPr>
            <w:tcW w:w="3969"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tcPr>
          <w:p w14:paraId="1FCEC931" w14:textId="3CE51027" w:rsidR="003E6CAF" w:rsidRPr="00D8396E" w:rsidRDefault="003E6CAF" w:rsidP="0099197C">
            <w:pPr>
              <w:pStyle w:val="Listenabsatz"/>
              <w:numPr>
                <w:ilvl w:val="0"/>
                <w:numId w:val="4"/>
              </w:numPr>
              <w:ind w:left="224" w:hanging="224"/>
              <w:rPr>
                <w:sz w:val="20"/>
                <w:szCs w:val="20"/>
              </w:rPr>
            </w:pPr>
            <w:r w:rsidRPr="00D8396E">
              <w:rPr>
                <w:sz w:val="20"/>
                <w:szCs w:val="20"/>
              </w:rPr>
              <w:t>Solange die Außen</w:t>
            </w:r>
            <w:r w:rsidR="00BF1F49">
              <w:rPr>
                <w:sz w:val="20"/>
                <w:szCs w:val="20"/>
              </w:rPr>
              <w:t>luft</w:t>
            </w:r>
            <w:r w:rsidRPr="00D8396E">
              <w:rPr>
                <w:sz w:val="20"/>
                <w:szCs w:val="20"/>
              </w:rPr>
              <w:t xml:space="preserve">temperatur weniger als </w:t>
            </w:r>
            <w:r w:rsidR="00BF1F49">
              <w:rPr>
                <w:sz w:val="20"/>
                <w:szCs w:val="20"/>
              </w:rPr>
              <w:t>30</w:t>
            </w:r>
            <w:r w:rsidRPr="00D8396E">
              <w:rPr>
                <w:sz w:val="20"/>
                <w:szCs w:val="20"/>
              </w:rPr>
              <w:t> °C beträgt, wird die Raum</w:t>
            </w:r>
            <w:r w:rsidR="00BF1F49">
              <w:rPr>
                <w:sz w:val="20"/>
                <w:szCs w:val="20"/>
              </w:rPr>
              <w:t>luft</w:t>
            </w:r>
            <w:r w:rsidRPr="00D8396E">
              <w:rPr>
                <w:sz w:val="20"/>
                <w:szCs w:val="20"/>
              </w:rPr>
              <w:t>temperatur durch ausreichende Lüftung reguliert.</w:t>
            </w:r>
          </w:p>
          <w:p w14:paraId="5B091705" w14:textId="3FEB1C69" w:rsidR="003E6CAF" w:rsidRDefault="003E6CAF" w:rsidP="0099197C">
            <w:pPr>
              <w:pStyle w:val="Listenabsatz"/>
              <w:numPr>
                <w:ilvl w:val="0"/>
                <w:numId w:val="4"/>
              </w:numPr>
              <w:ind w:left="224" w:hanging="224"/>
              <w:rPr>
                <w:sz w:val="20"/>
                <w:szCs w:val="20"/>
              </w:rPr>
            </w:pPr>
            <w:r w:rsidRPr="00D8396E">
              <w:rPr>
                <w:sz w:val="20"/>
                <w:szCs w:val="20"/>
              </w:rPr>
              <w:t>Wenn die Außen</w:t>
            </w:r>
            <w:r w:rsidR="00BF1F49">
              <w:rPr>
                <w:sz w:val="20"/>
                <w:szCs w:val="20"/>
              </w:rPr>
              <w:t>luft</w:t>
            </w:r>
            <w:r w:rsidRPr="00D8396E">
              <w:rPr>
                <w:sz w:val="20"/>
                <w:szCs w:val="20"/>
              </w:rPr>
              <w:t xml:space="preserve">temperatur mehr als </w:t>
            </w:r>
            <w:r w:rsidR="00BF1F49">
              <w:rPr>
                <w:sz w:val="20"/>
                <w:szCs w:val="20"/>
              </w:rPr>
              <w:t>26</w:t>
            </w:r>
            <w:r w:rsidRPr="00D8396E">
              <w:rPr>
                <w:sz w:val="20"/>
                <w:szCs w:val="20"/>
              </w:rPr>
              <w:t xml:space="preserve"> °C beträgt </w:t>
            </w:r>
            <w:r w:rsidRPr="000D7589">
              <w:rPr>
                <w:b/>
                <w:bCs/>
                <w:sz w:val="20"/>
                <w:szCs w:val="20"/>
                <w:u w:val="single"/>
              </w:rPr>
              <w:t>müssen</w:t>
            </w:r>
            <w:r w:rsidRPr="00D8396E">
              <w:rPr>
                <w:sz w:val="20"/>
                <w:szCs w:val="20"/>
              </w:rPr>
              <w:t xml:space="preserve"> durch die </w:t>
            </w:r>
            <w:r w:rsidR="00F37CF5">
              <w:rPr>
                <w:sz w:val="20"/>
                <w:szCs w:val="20"/>
              </w:rPr>
              <w:t>Führungskraft</w:t>
            </w:r>
            <w:r w:rsidRPr="00D8396E">
              <w:rPr>
                <w:sz w:val="20"/>
                <w:szCs w:val="20"/>
              </w:rPr>
              <w:t xml:space="preserve"> weitere Maßnahmen festgelegt werden, z. B.:</w:t>
            </w:r>
          </w:p>
          <w:p w14:paraId="06C4F9D4" w14:textId="77777777" w:rsidR="003E6CAF" w:rsidRDefault="003E6CAF" w:rsidP="0099197C">
            <w:pPr>
              <w:pStyle w:val="Listenabsatz"/>
              <w:numPr>
                <w:ilvl w:val="0"/>
                <w:numId w:val="26"/>
              </w:numPr>
              <w:ind w:left="507" w:hanging="283"/>
              <w:rPr>
                <w:sz w:val="20"/>
                <w:szCs w:val="20"/>
              </w:rPr>
            </w:pPr>
            <w:r>
              <w:rPr>
                <w:sz w:val="20"/>
                <w:szCs w:val="20"/>
              </w:rPr>
              <w:t>Effektive Regulierung des Sonnenschutzes</w:t>
            </w:r>
            <w:r w:rsidRPr="00966A79">
              <w:rPr>
                <w:sz w:val="20"/>
                <w:szCs w:val="20"/>
              </w:rPr>
              <w:t xml:space="preserve"> (z. B. Jalousien auch nach der Arbeitszeit geschlossen halten)</w:t>
            </w:r>
          </w:p>
          <w:p w14:paraId="4DB0F9C7" w14:textId="77777777" w:rsidR="003E6CAF" w:rsidRDefault="003E6CAF" w:rsidP="0099197C">
            <w:pPr>
              <w:pStyle w:val="Listenabsatz"/>
              <w:numPr>
                <w:ilvl w:val="0"/>
                <w:numId w:val="26"/>
              </w:numPr>
              <w:ind w:left="507" w:hanging="283"/>
              <w:rPr>
                <w:sz w:val="20"/>
                <w:szCs w:val="20"/>
              </w:rPr>
            </w:pPr>
            <w:r>
              <w:rPr>
                <w:sz w:val="20"/>
                <w:szCs w:val="20"/>
              </w:rPr>
              <w:t>Effektive Regulierung der Lüftungseinrichtung</w:t>
            </w:r>
          </w:p>
          <w:p w14:paraId="196B373D" w14:textId="77777777" w:rsidR="003E6CAF" w:rsidRDefault="003E6CAF" w:rsidP="0099197C">
            <w:pPr>
              <w:pStyle w:val="Listenabsatz"/>
              <w:numPr>
                <w:ilvl w:val="0"/>
                <w:numId w:val="26"/>
              </w:numPr>
              <w:ind w:left="507" w:hanging="283"/>
              <w:rPr>
                <w:sz w:val="20"/>
                <w:szCs w:val="20"/>
              </w:rPr>
            </w:pPr>
            <w:r>
              <w:rPr>
                <w:sz w:val="20"/>
                <w:szCs w:val="20"/>
              </w:rPr>
              <w:t>Reduzierung der thermischen Lasten (z. B. elektrische Geräte nur bei Bedarf betreiben)</w:t>
            </w:r>
          </w:p>
          <w:p w14:paraId="4132E0DF" w14:textId="77777777" w:rsidR="003E6CAF" w:rsidRDefault="003E6CAF" w:rsidP="0099197C">
            <w:pPr>
              <w:pStyle w:val="Listenabsatz"/>
              <w:numPr>
                <w:ilvl w:val="0"/>
                <w:numId w:val="26"/>
              </w:numPr>
              <w:ind w:left="507" w:hanging="283"/>
              <w:rPr>
                <w:sz w:val="20"/>
                <w:szCs w:val="20"/>
              </w:rPr>
            </w:pPr>
            <w:r>
              <w:rPr>
                <w:sz w:val="20"/>
                <w:szCs w:val="20"/>
              </w:rPr>
              <w:t>Lüftung in den frühen Morgenstunden</w:t>
            </w:r>
          </w:p>
          <w:p w14:paraId="57E9B050" w14:textId="77777777" w:rsidR="003E6CAF" w:rsidRPr="008040C3" w:rsidRDefault="003E6CAF" w:rsidP="0099197C">
            <w:pPr>
              <w:pStyle w:val="Listenabsatz"/>
              <w:numPr>
                <w:ilvl w:val="0"/>
                <w:numId w:val="26"/>
              </w:numPr>
              <w:ind w:left="507" w:hanging="283"/>
              <w:rPr>
                <w:sz w:val="20"/>
                <w:szCs w:val="20"/>
                <w:highlight w:val="lightGray"/>
              </w:rPr>
            </w:pPr>
            <w:r w:rsidRPr="008040C3">
              <w:rPr>
                <w:sz w:val="20"/>
                <w:szCs w:val="20"/>
                <w:highlight w:val="lightGray"/>
              </w:rPr>
              <w:t>Nutzung von Gleitzeitregelungen zur Arbeitszeitverlagerung</w:t>
            </w:r>
          </w:p>
          <w:p w14:paraId="3B1DDD15" w14:textId="77777777" w:rsidR="003E6CAF" w:rsidRPr="000D7589" w:rsidRDefault="003E6CAF" w:rsidP="0099197C">
            <w:pPr>
              <w:pStyle w:val="Listenabsatz"/>
              <w:numPr>
                <w:ilvl w:val="0"/>
                <w:numId w:val="26"/>
              </w:numPr>
              <w:ind w:left="507" w:hanging="283"/>
              <w:rPr>
                <w:sz w:val="20"/>
                <w:szCs w:val="20"/>
              </w:rPr>
            </w:pPr>
            <w:r w:rsidRPr="000D7589">
              <w:rPr>
                <w:sz w:val="20"/>
                <w:szCs w:val="20"/>
              </w:rPr>
              <w:t>Lockerung der Bekleidungsregelungen</w:t>
            </w:r>
          </w:p>
          <w:p w14:paraId="03B73750" w14:textId="77777777" w:rsidR="003E6CAF" w:rsidRDefault="003E6CAF" w:rsidP="0099197C">
            <w:pPr>
              <w:pStyle w:val="Listenabsatz"/>
              <w:numPr>
                <w:ilvl w:val="0"/>
                <w:numId w:val="26"/>
              </w:numPr>
              <w:ind w:left="507" w:hanging="283"/>
              <w:rPr>
                <w:sz w:val="20"/>
                <w:szCs w:val="20"/>
              </w:rPr>
            </w:pPr>
            <w:r w:rsidRPr="000D7589">
              <w:rPr>
                <w:sz w:val="20"/>
                <w:szCs w:val="20"/>
              </w:rPr>
              <w:t>Festlegung zusätzlicher Entwärmungsphasen</w:t>
            </w:r>
            <w:r>
              <w:rPr>
                <w:sz w:val="20"/>
                <w:szCs w:val="20"/>
              </w:rPr>
              <w:t xml:space="preserve"> (Aufenthalt in kühleren Bereichen)</w:t>
            </w:r>
          </w:p>
          <w:p w14:paraId="39F98FF0" w14:textId="77777777" w:rsidR="003E6CAF" w:rsidRDefault="003E6CAF" w:rsidP="0099197C">
            <w:pPr>
              <w:pStyle w:val="Listenabsatz"/>
              <w:numPr>
                <w:ilvl w:val="0"/>
                <w:numId w:val="26"/>
              </w:numPr>
              <w:ind w:left="507" w:hanging="283"/>
              <w:rPr>
                <w:sz w:val="20"/>
                <w:szCs w:val="20"/>
              </w:rPr>
            </w:pPr>
            <w:r w:rsidRPr="000D7589">
              <w:rPr>
                <w:sz w:val="20"/>
                <w:szCs w:val="20"/>
              </w:rPr>
              <w:t>Nutzung von Ventilatoren</w:t>
            </w:r>
          </w:p>
          <w:p w14:paraId="26D1B2E2" w14:textId="39328076" w:rsidR="00F37CF5" w:rsidRPr="000D7589" w:rsidRDefault="00F37CF5" w:rsidP="0099197C">
            <w:pPr>
              <w:pStyle w:val="Listenabsatz"/>
              <w:numPr>
                <w:ilvl w:val="0"/>
                <w:numId w:val="26"/>
              </w:numPr>
              <w:ind w:left="507" w:hanging="283"/>
              <w:rPr>
                <w:sz w:val="20"/>
                <w:szCs w:val="20"/>
              </w:rPr>
            </w:pPr>
            <w:r>
              <w:rPr>
                <w:sz w:val="20"/>
                <w:szCs w:val="20"/>
              </w:rPr>
              <w:t>Führungskraft muss gem. DV Sommerhitze Home</w:t>
            </w:r>
            <w:r w:rsidR="00BF1F49">
              <w:rPr>
                <w:sz w:val="20"/>
                <w:szCs w:val="20"/>
              </w:rPr>
              <w:t>o</w:t>
            </w:r>
            <w:r>
              <w:rPr>
                <w:sz w:val="20"/>
                <w:szCs w:val="20"/>
              </w:rPr>
              <w:t>ffice anbieten</w:t>
            </w: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5C85221" w14:textId="7340C476" w:rsidR="003E6CAF" w:rsidRPr="00D8396E" w:rsidRDefault="00F37CF5" w:rsidP="0099197C">
            <w:pPr>
              <w:jc w:val="center"/>
              <w:rPr>
                <w:sz w:val="20"/>
                <w:szCs w:val="20"/>
              </w:rPr>
            </w:pPr>
            <w:r>
              <w:rPr>
                <w:sz w:val="20"/>
                <w:szCs w:val="20"/>
              </w:rPr>
              <w:t>Führungskraft</w:t>
            </w:r>
          </w:p>
          <w:p w14:paraId="0103A784" w14:textId="77777777" w:rsidR="003E6CAF" w:rsidRPr="00D8396E" w:rsidRDefault="003E6CAF" w:rsidP="0099197C">
            <w:pPr>
              <w:jc w:val="center"/>
              <w:rPr>
                <w:sz w:val="20"/>
                <w:szCs w:val="20"/>
              </w:rPr>
            </w:pPr>
          </w:p>
          <w:p w14:paraId="043E192C" w14:textId="77777777" w:rsidR="003E6CAF" w:rsidRPr="0026059C" w:rsidRDefault="003E6CAF" w:rsidP="0099197C">
            <w:pPr>
              <w:jc w:val="center"/>
              <w:rPr>
                <w:sz w:val="20"/>
                <w:szCs w:val="20"/>
                <w:highlight w:val="red"/>
              </w:rPr>
            </w:pPr>
            <w:r w:rsidRPr="00D8396E">
              <w:rPr>
                <w:sz w:val="20"/>
                <w:szCs w:val="20"/>
              </w:rPr>
              <w:t>Beschäftigter</w:t>
            </w:r>
          </w:p>
        </w:tc>
        <w:tc>
          <w:tcPr>
            <w:tcW w:w="12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D585286" w14:textId="77777777" w:rsidR="003E6CAF" w:rsidRDefault="003E6CAF" w:rsidP="0099197C">
            <w:pPr>
              <w:jc w:val="center"/>
              <w:rPr>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062C418"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809860B"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06805BF" w14:textId="77777777" w:rsidR="003E6CAF" w:rsidRPr="00407FAA" w:rsidRDefault="003E6CAF" w:rsidP="0099197C">
            <w:pPr>
              <w:jc w:val="center"/>
              <w:rPr>
                <w:b/>
                <w:bCs/>
                <w:sz w:val="20"/>
                <w:szCs w:val="20"/>
              </w:rPr>
            </w:pP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1B1619A" w14:textId="77777777" w:rsidR="003E6CAF" w:rsidRDefault="003E6CAF" w:rsidP="0099197C">
            <w:pPr>
              <w:jc w:val="center"/>
              <w:rPr>
                <w:sz w:val="20"/>
                <w:szCs w:val="20"/>
              </w:rPr>
            </w:pPr>
          </w:p>
        </w:tc>
        <w:tc>
          <w:tcPr>
            <w:tcW w:w="1287" w:type="dxa"/>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vAlign w:val="center"/>
          </w:tcPr>
          <w:p w14:paraId="6CFA3C77" w14:textId="77777777" w:rsidR="003E6CAF" w:rsidRPr="00B45715" w:rsidRDefault="003E6CAF" w:rsidP="0099197C">
            <w:pPr>
              <w:jc w:val="center"/>
              <w:rPr>
                <w:sz w:val="20"/>
                <w:szCs w:val="20"/>
              </w:rPr>
            </w:pPr>
          </w:p>
        </w:tc>
      </w:tr>
      <w:tr w:rsidR="003E6CAF" w:rsidRPr="00B45715" w14:paraId="3BDC7D88"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tcPr>
          <w:p w14:paraId="19B7280A" w14:textId="77777777" w:rsidR="003E6CAF" w:rsidRDefault="003E6CAF" w:rsidP="0099197C">
            <w:pPr>
              <w:rPr>
                <w:sz w:val="20"/>
                <w:szCs w:val="20"/>
              </w:rPr>
            </w:pPr>
            <w:r>
              <w:rPr>
                <w:sz w:val="20"/>
                <w:szCs w:val="20"/>
              </w:rPr>
              <w:t>3.4.8</w:t>
            </w:r>
          </w:p>
        </w:tc>
        <w:tc>
          <w:tcPr>
            <w:tcW w:w="40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287C91F" w14:textId="77777777" w:rsidR="003E6CAF" w:rsidRPr="0026059C" w:rsidRDefault="003E6CAF" w:rsidP="0099197C">
            <w:pPr>
              <w:rPr>
                <w:sz w:val="20"/>
                <w:szCs w:val="20"/>
                <w:highlight w:val="red"/>
              </w:rPr>
            </w:pPr>
            <w:r w:rsidRPr="00833C2B">
              <w:rPr>
                <w:sz w:val="20"/>
                <w:szCs w:val="20"/>
              </w:rPr>
              <w:t xml:space="preserve">Die </w:t>
            </w:r>
            <w:r>
              <w:rPr>
                <w:sz w:val="20"/>
                <w:szCs w:val="20"/>
              </w:rPr>
              <w:t>Luft</w:t>
            </w:r>
            <w:r w:rsidRPr="00833C2B">
              <w:rPr>
                <w:sz w:val="20"/>
                <w:szCs w:val="20"/>
              </w:rPr>
              <w:t xml:space="preserve">temperatur im Innenraum liegt </w:t>
            </w:r>
            <w:r>
              <w:rPr>
                <w:sz w:val="20"/>
                <w:szCs w:val="20"/>
              </w:rPr>
              <w:t>über</w:t>
            </w:r>
            <w:r w:rsidRPr="00833C2B">
              <w:rPr>
                <w:sz w:val="20"/>
                <w:szCs w:val="20"/>
              </w:rPr>
              <w:t xml:space="preserve"> </w:t>
            </w:r>
            <w:r>
              <w:rPr>
                <w:sz w:val="20"/>
                <w:szCs w:val="20"/>
              </w:rPr>
              <w:t>35</w:t>
            </w:r>
            <w:r w:rsidRPr="00833C2B">
              <w:rPr>
                <w:sz w:val="20"/>
                <w:szCs w:val="20"/>
              </w:rPr>
              <w:t xml:space="preserve"> °C.</w:t>
            </w: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E3B7AA9" w14:textId="77777777" w:rsidR="003E6CAF" w:rsidRPr="0026059C" w:rsidRDefault="003E6CAF" w:rsidP="0099197C">
            <w:pPr>
              <w:rPr>
                <w:sz w:val="20"/>
                <w:szCs w:val="20"/>
                <w:highlight w:val="red"/>
              </w:rPr>
            </w:pP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ADD7B69" w14:textId="77777777" w:rsidR="003E6CAF" w:rsidRPr="0026059C" w:rsidRDefault="003E6CAF" w:rsidP="0099197C">
            <w:pPr>
              <w:jc w:val="center"/>
              <w:rPr>
                <w:b/>
                <w:sz w:val="20"/>
                <w:szCs w:val="20"/>
                <w:highlight w:val="red"/>
              </w:rPr>
            </w:pPr>
          </w:p>
        </w:tc>
        <w:tc>
          <w:tcPr>
            <w:tcW w:w="26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DD45910" w14:textId="77777777" w:rsidR="003E6CAF" w:rsidRPr="0026059C" w:rsidRDefault="003E6CAF" w:rsidP="0099197C">
            <w:pPr>
              <w:jc w:val="center"/>
              <w:rPr>
                <w:sz w:val="20"/>
                <w:szCs w:val="20"/>
                <w:highlight w:val="red"/>
              </w:rPr>
            </w:pPr>
          </w:p>
        </w:tc>
        <w:tc>
          <w:tcPr>
            <w:tcW w:w="3969"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tcPr>
          <w:p w14:paraId="5669A68F" w14:textId="3E6A13E4" w:rsidR="003E6CAF" w:rsidRPr="00D8396E" w:rsidRDefault="003E6CAF" w:rsidP="0099197C">
            <w:pPr>
              <w:pStyle w:val="Listenabsatz"/>
              <w:numPr>
                <w:ilvl w:val="0"/>
                <w:numId w:val="4"/>
              </w:numPr>
              <w:ind w:left="224" w:hanging="224"/>
              <w:rPr>
                <w:sz w:val="20"/>
                <w:szCs w:val="20"/>
              </w:rPr>
            </w:pPr>
            <w:r w:rsidRPr="00D8396E">
              <w:rPr>
                <w:sz w:val="20"/>
                <w:szCs w:val="20"/>
              </w:rPr>
              <w:t>Solange die Außen</w:t>
            </w:r>
            <w:r w:rsidR="00BF1F49">
              <w:rPr>
                <w:sz w:val="20"/>
                <w:szCs w:val="20"/>
              </w:rPr>
              <w:t>luft</w:t>
            </w:r>
            <w:r w:rsidRPr="00D8396E">
              <w:rPr>
                <w:sz w:val="20"/>
                <w:szCs w:val="20"/>
              </w:rPr>
              <w:t xml:space="preserve">temperatur weniger als </w:t>
            </w:r>
            <w:r>
              <w:rPr>
                <w:sz w:val="20"/>
                <w:szCs w:val="20"/>
              </w:rPr>
              <w:t>35</w:t>
            </w:r>
            <w:r w:rsidRPr="00D8396E">
              <w:rPr>
                <w:sz w:val="20"/>
                <w:szCs w:val="20"/>
              </w:rPr>
              <w:t> °C beträgt, wird die Raum</w:t>
            </w:r>
            <w:r w:rsidR="00BF1F49">
              <w:rPr>
                <w:sz w:val="20"/>
                <w:szCs w:val="20"/>
              </w:rPr>
              <w:t>luft</w:t>
            </w:r>
            <w:r w:rsidRPr="00D8396E">
              <w:rPr>
                <w:sz w:val="20"/>
                <w:szCs w:val="20"/>
              </w:rPr>
              <w:t xml:space="preserve">temperatur durch ausreichende Lüftung </w:t>
            </w:r>
            <w:r>
              <w:rPr>
                <w:sz w:val="20"/>
                <w:szCs w:val="20"/>
              </w:rPr>
              <w:t>reduziert</w:t>
            </w:r>
            <w:r w:rsidRPr="00D8396E">
              <w:rPr>
                <w:sz w:val="20"/>
                <w:szCs w:val="20"/>
              </w:rPr>
              <w:t>.</w:t>
            </w:r>
          </w:p>
          <w:p w14:paraId="2E279D95" w14:textId="77777777" w:rsidR="003E6CAF" w:rsidRPr="000D7589" w:rsidRDefault="003E6CAF" w:rsidP="0099197C">
            <w:pPr>
              <w:pStyle w:val="Listenabsatz"/>
              <w:numPr>
                <w:ilvl w:val="0"/>
                <w:numId w:val="4"/>
              </w:numPr>
              <w:ind w:left="224" w:hanging="224"/>
              <w:rPr>
                <w:sz w:val="20"/>
                <w:szCs w:val="20"/>
              </w:rPr>
            </w:pPr>
            <w:r w:rsidRPr="000D7589">
              <w:rPr>
                <w:sz w:val="20"/>
                <w:szCs w:val="20"/>
              </w:rPr>
              <w:t>Für die Zeit der Überschreitung wird der Raum nicht als Arbeitsraum genutzt.</w:t>
            </w: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0D52A9B" w14:textId="72903521" w:rsidR="003E6CAF" w:rsidRPr="000D7589" w:rsidRDefault="00F37CF5" w:rsidP="0099197C">
            <w:pPr>
              <w:jc w:val="center"/>
              <w:rPr>
                <w:sz w:val="20"/>
                <w:szCs w:val="20"/>
              </w:rPr>
            </w:pPr>
            <w:r>
              <w:rPr>
                <w:sz w:val="20"/>
                <w:szCs w:val="20"/>
              </w:rPr>
              <w:t>Führungskraft</w:t>
            </w:r>
          </w:p>
        </w:tc>
        <w:tc>
          <w:tcPr>
            <w:tcW w:w="12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CD04F1B" w14:textId="77777777" w:rsidR="003E6CAF" w:rsidRDefault="003E6CAF" w:rsidP="0099197C">
            <w:pPr>
              <w:jc w:val="center"/>
              <w:rPr>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E778DA1"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B815CFC"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CD9275C" w14:textId="77777777" w:rsidR="003E6CAF" w:rsidRPr="00407FAA" w:rsidRDefault="003E6CAF" w:rsidP="0099197C">
            <w:pPr>
              <w:jc w:val="center"/>
              <w:rPr>
                <w:b/>
                <w:bCs/>
                <w:sz w:val="20"/>
                <w:szCs w:val="20"/>
              </w:rPr>
            </w:pP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1C7B8FC" w14:textId="77777777" w:rsidR="003E6CAF" w:rsidRDefault="003E6CAF" w:rsidP="0099197C">
            <w:pPr>
              <w:jc w:val="center"/>
              <w:rPr>
                <w:sz w:val="20"/>
                <w:szCs w:val="20"/>
              </w:rPr>
            </w:pPr>
          </w:p>
        </w:tc>
        <w:tc>
          <w:tcPr>
            <w:tcW w:w="1287" w:type="dxa"/>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vAlign w:val="center"/>
          </w:tcPr>
          <w:p w14:paraId="061056BE" w14:textId="77777777" w:rsidR="003E6CAF" w:rsidRPr="00B45715" w:rsidRDefault="003E6CAF" w:rsidP="0099197C">
            <w:pPr>
              <w:jc w:val="center"/>
              <w:rPr>
                <w:sz w:val="20"/>
                <w:szCs w:val="20"/>
              </w:rPr>
            </w:pPr>
          </w:p>
        </w:tc>
      </w:tr>
    </w:tbl>
    <w:p w14:paraId="14C8A153" w14:textId="77777777" w:rsidR="004C1D70" w:rsidRPr="004C1D70" w:rsidRDefault="004C1D70" w:rsidP="009B0829">
      <w:pPr>
        <w:rPr>
          <w:sz w:val="2"/>
          <w:szCs w:val="2"/>
        </w:rPr>
        <w:sectPr w:rsidR="004C1D70" w:rsidRPr="004C1D70" w:rsidSect="00BC1BA0">
          <w:headerReference w:type="default" r:id="rId11"/>
          <w:footerReference w:type="default" r:id="rId12"/>
          <w:pgSz w:w="16838" w:h="11906" w:orient="landscape" w:code="9"/>
          <w:pgMar w:top="2127" w:right="567" w:bottom="567" w:left="567" w:header="851" w:footer="284" w:gutter="0"/>
          <w:cols w:space="708"/>
          <w:docGrid w:linePitch="360"/>
        </w:sectPr>
      </w:pPr>
      <w:r w:rsidRPr="004C1D70">
        <w:rPr>
          <w:sz w:val="2"/>
          <w:szCs w:val="2"/>
        </w:rPr>
        <w:t> </w:t>
      </w:r>
    </w:p>
    <w:p w14:paraId="6FE1BB9A" w14:textId="77777777" w:rsidR="00CE0D21" w:rsidRPr="00CE0D21" w:rsidRDefault="00CE0D21" w:rsidP="009B0829">
      <w:pPr>
        <w:rPr>
          <w:b/>
          <w:sz w:val="20"/>
          <w:szCs w:val="20"/>
        </w:rPr>
      </w:pPr>
      <w:r w:rsidRPr="00CE0D21">
        <w:rPr>
          <w:b/>
          <w:sz w:val="20"/>
          <w:szCs w:val="20"/>
        </w:rPr>
        <w:lastRenderedPageBreak/>
        <w:t>Hinweis:</w:t>
      </w:r>
    </w:p>
    <w:p w14:paraId="41E6E39A" w14:textId="77777777" w:rsidR="00CE0D21" w:rsidRDefault="00CE0D21" w:rsidP="009B0829">
      <w:pPr>
        <w:rPr>
          <w:sz w:val="20"/>
          <w:szCs w:val="20"/>
        </w:rPr>
      </w:pPr>
      <w:r>
        <w:rPr>
          <w:sz w:val="20"/>
          <w:szCs w:val="20"/>
        </w:rPr>
        <w:t>Um beim Ausdruck der Gefährdungsbeurteilung den Ausdruck dieser Ausfüllhilfe/Erläuterungen zu unterdrücken, nur den ersten Abschnitt des Dokuments drucken.</w:t>
      </w:r>
      <w:r>
        <w:rPr>
          <w:sz w:val="20"/>
          <w:szCs w:val="20"/>
        </w:rPr>
        <w:br/>
        <w:t xml:space="preserve">(Datei </w:t>
      </w:r>
      <w:r w:rsidRPr="00CE0D21">
        <w:rPr>
          <w:sz w:val="20"/>
          <w:szCs w:val="20"/>
        </w:rPr>
        <w:sym w:font="Wingdings" w:char="F0E0"/>
      </w:r>
      <w:r>
        <w:rPr>
          <w:sz w:val="20"/>
          <w:szCs w:val="20"/>
        </w:rPr>
        <w:t xml:space="preserve"> Drucken </w:t>
      </w:r>
      <w:r w:rsidRPr="00CE0D21">
        <w:rPr>
          <w:sz w:val="20"/>
          <w:szCs w:val="20"/>
        </w:rPr>
        <w:sym w:font="Wingdings" w:char="F0E0"/>
      </w:r>
      <w:r>
        <w:rPr>
          <w:sz w:val="20"/>
          <w:szCs w:val="20"/>
        </w:rPr>
        <w:t xml:space="preserve"> Im Abschnitt „Einstellungen“ unter Seiten „s1“ (= section 1/Abschnitt 1) eingeben.)</w:t>
      </w:r>
    </w:p>
    <w:p w14:paraId="51B67112" w14:textId="77777777" w:rsidR="00CE0D21" w:rsidRPr="00CE0D21" w:rsidRDefault="00CE0D21" w:rsidP="009B0829">
      <w:pPr>
        <w:rPr>
          <w:sz w:val="20"/>
          <w:szCs w:val="20"/>
        </w:rPr>
      </w:pPr>
    </w:p>
    <w:p w14:paraId="5F1CAF7B" w14:textId="77777777" w:rsidR="00DE6B43" w:rsidRPr="00C639C9" w:rsidRDefault="006B2503" w:rsidP="009B0829">
      <w:pPr>
        <w:rPr>
          <w:b/>
          <w:sz w:val="20"/>
          <w:szCs w:val="20"/>
        </w:rPr>
      </w:pPr>
      <w:r w:rsidRPr="00C639C9">
        <w:rPr>
          <w:b/>
          <w:sz w:val="20"/>
          <w:szCs w:val="20"/>
        </w:rPr>
        <w:t>Zu 1)</w:t>
      </w:r>
    </w:p>
    <w:p w14:paraId="6A84E9C2" w14:textId="77777777" w:rsidR="006B2503" w:rsidRDefault="00D6242A" w:rsidP="009B0829">
      <w:pPr>
        <w:rPr>
          <w:sz w:val="20"/>
          <w:szCs w:val="20"/>
        </w:rPr>
      </w:pPr>
      <w:r>
        <w:rPr>
          <w:sz w:val="20"/>
          <w:szCs w:val="20"/>
        </w:rPr>
        <w:t>Angaben zum Geltungsbereich der Gefährdungsbeurteilung (GB) innerhalb der UDE.</w:t>
      </w:r>
    </w:p>
    <w:p w14:paraId="08089CC9" w14:textId="77777777" w:rsidR="00D6242A" w:rsidRDefault="00D6242A" w:rsidP="009B0829">
      <w:pPr>
        <w:rPr>
          <w:sz w:val="20"/>
          <w:szCs w:val="20"/>
        </w:rPr>
      </w:pPr>
      <w:r>
        <w:rPr>
          <w:sz w:val="20"/>
          <w:szCs w:val="20"/>
        </w:rPr>
        <w:t>Als Arbeitsbereich können z. B. einzelne Räume oder funktionale Bereiche wie Werkstatt, Labor usw. angegeben werden.</w:t>
      </w:r>
    </w:p>
    <w:p w14:paraId="4D736E4F" w14:textId="77777777" w:rsidR="00D6242A" w:rsidRDefault="00D6242A" w:rsidP="009B0829">
      <w:pPr>
        <w:rPr>
          <w:sz w:val="20"/>
          <w:szCs w:val="20"/>
        </w:rPr>
      </w:pPr>
      <w:r>
        <w:rPr>
          <w:sz w:val="20"/>
          <w:szCs w:val="20"/>
        </w:rPr>
        <w:t>Die Tätigkeiten sind (nur) soweit zu unterteilen, wie es unterschiedliche Gefährdungen erforderlich machen.</w:t>
      </w:r>
    </w:p>
    <w:p w14:paraId="605BBBBE" w14:textId="77777777" w:rsidR="00D6242A" w:rsidRDefault="00D6242A" w:rsidP="009B0829">
      <w:pPr>
        <w:rPr>
          <w:sz w:val="20"/>
          <w:szCs w:val="20"/>
        </w:rPr>
      </w:pPr>
      <w:r>
        <w:rPr>
          <w:sz w:val="20"/>
          <w:szCs w:val="20"/>
        </w:rPr>
        <w:t>Räume und Bereiche bzw. Tätigkeiten mit vergleichbaren Gefährdungen können und sollen in einer GB zusammengefasst werden. Das reduziert den Erstellungs- und Pflegeaufwand.</w:t>
      </w:r>
    </w:p>
    <w:p w14:paraId="3A3E4935" w14:textId="77777777" w:rsidR="00D6242A" w:rsidRDefault="00D6242A" w:rsidP="009B0829">
      <w:pPr>
        <w:rPr>
          <w:sz w:val="20"/>
          <w:szCs w:val="20"/>
        </w:rPr>
      </w:pPr>
    </w:p>
    <w:p w14:paraId="028B404A" w14:textId="77777777" w:rsidR="00D6242A" w:rsidRDefault="00D6242A" w:rsidP="009B0829">
      <w:pPr>
        <w:rPr>
          <w:sz w:val="20"/>
          <w:szCs w:val="20"/>
        </w:rPr>
      </w:pPr>
      <w:r>
        <w:rPr>
          <w:sz w:val="20"/>
          <w:szCs w:val="20"/>
        </w:rPr>
        <w:t>Sind Maßnahmen nur in einem einzelnen Raum oder Bereich bzw. bei einer einzelnen Tätigkeit erforderlich kann dies bei den Maßnahmen angegeben werden.</w:t>
      </w:r>
    </w:p>
    <w:p w14:paraId="332DF5AE" w14:textId="77777777" w:rsidR="00D6242A" w:rsidRDefault="00D6242A" w:rsidP="009B0829">
      <w:pPr>
        <w:rPr>
          <w:sz w:val="20"/>
          <w:szCs w:val="20"/>
        </w:rPr>
      </w:pPr>
    </w:p>
    <w:p w14:paraId="0536E0CB" w14:textId="77777777" w:rsidR="006B2503" w:rsidRPr="00C639C9" w:rsidRDefault="006B2503" w:rsidP="009B0829">
      <w:pPr>
        <w:rPr>
          <w:b/>
          <w:sz w:val="20"/>
          <w:szCs w:val="20"/>
        </w:rPr>
      </w:pPr>
      <w:r w:rsidRPr="00C639C9">
        <w:rPr>
          <w:b/>
          <w:sz w:val="20"/>
          <w:szCs w:val="20"/>
        </w:rPr>
        <w:t>Zu 2)</w:t>
      </w:r>
    </w:p>
    <w:p w14:paraId="255A884A" w14:textId="77777777" w:rsidR="006B2503" w:rsidRDefault="00C639C9" w:rsidP="009B0829">
      <w:pPr>
        <w:rPr>
          <w:sz w:val="20"/>
          <w:szCs w:val="20"/>
        </w:rPr>
      </w:pPr>
      <w:r>
        <w:rPr>
          <w:sz w:val="20"/>
          <w:szCs w:val="20"/>
        </w:rPr>
        <w:t>Angaben zu den Beteiligten.</w:t>
      </w:r>
    </w:p>
    <w:p w14:paraId="1D2B4FBC" w14:textId="5A9FD558" w:rsidR="00C639C9" w:rsidRDefault="00C639C9" w:rsidP="009B0829">
      <w:pPr>
        <w:rPr>
          <w:sz w:val="20"/>
          <w:szCs w:val="20"/>
        </w:rPr>
      </w:pPr>
      <w:r>
        <w:rPr>
          <w:sz w:val="20"/>
          <w:szCs w:val="20"/>
        </w:rPr>
        <w:t xml:space="preserve">Die (Organisation der) Durchführung der GB ist in der Regel Aufgabe der </w:t>
      </w:r>
      <w:r w:rsidR="00F37CF5">
        <w:rPr>
          <w:sz w:val="20"/>
          <w:szCs w:val="20"/>
        </w:rPr>
        <w:t>Führungskraft</w:t>
      </w:r>
      <w:r>
        <w:rPr>
          <w:sz w:val="20"/>
          <w:szCs w:val="20"/>
        </w:rPr>
        <w:t xml:space="preserve"> der jeweiligen Organisationseinheit.</w:t>
      </w:r>
      <w:r w:rsidR="000A39BB">
        <w:rPr>
          <w:sz w:val="20"/>
          <w:szCs w:val="20"/>
        </w:rPr>
        <w:t xml:space="preserve"> Daher ist die </w:t>
      </w:r>
      <w:r w:rsidR="00F37CF5">
        <w:rPr>
          <w:sz w:val="20"/>
          <w:szCs w:val="20"/>
        </w:rPr>
        <w:t>Führungskraft</w:t>
      </w:r>
      <w:r w:rsidR="000A39BB">
        <w:rPr>
          <w:sz w:val="20"/>
          <w:szCs w:val="20"/>
        </w:rPr>
        <w:t xml:space="preserve"> zu 5) in der Spalte „Umsetzung Organisation“</w:t>
      </w:r>
      <w:r>
        <w:rPr>
          <w:sz w:val="20"/>
          <w:szCs w:val="20"/>
        </w:rPr>
        <w:t xml:space="preserve"> </w:t>
      </w:r>
      <w:r w:rsidR="000A39BB">
        <w:rPr>
          <w:sz w:val="20"/>
          <w:szCs w:val="20"/>
        </w:rPr>
        <w:t xml:space="preserve">voreingetragen. </w:t>
      </w:r>
      <w:r>
        <w:rPr>
          <w:sz w:val="20"/>
          <w:szCs w:val="20"/>
        </w:rPr>
        <w:t>Die</w:t>
      </w:r>
      <w:r w:rsidR="000A39BB">
        <w:rPr>
          <w:sz w:val="20"/>
          <w:szCs w:val="20"/>
        </w:rPr>
        <w:t xml:space="preserve"> </w:t>
      </w:r>
      <w:r w:rsidR="00F37CF5">
        <w:rPr>
          <w:sz w:val="20"/>
          <w:szCs w:val="20"/>
        </w:rPr>
        <w:t>Führungskraft</w:t>
      </w:r>
      <w:r>
        <w:rPr>
          <w:sz w:val="20"/>
          <w:szCs w:val="20"/>
        </w:rPr>
        <w:t xml:space="preserve"> kann und soll sich bei </w:t>
      </w:r>
      <w:r w:rsidR="000A39BB">
        <w:rPr>
          <w:sz w:val="20"/>
          <w:szCs w:val="20"/>
        </w:rPr>
        <w:t xml:space="preserve">der GB </w:t>
      </w:r>
      <w:r>
        <w:rPr>
          <w:sz w:val="20"/>
          <w:szCs w:val="20"/>
        </w:rPr>
        <w:t xml:space="preserve">von Beschäftigten unterstützen lassen, die mit den </w:t>
      </w:r>
      <w:r w:rsidR="00762BA2">
        <w:rPr>
          <w:sz w:val="20"/>
          <w:szCs w:val="20"/>
        </w:rPr>
        <w:t>jeweiligen</w:t>
      </w:r>
      <w:r>
        <w:rPr>
          <w:sz w:val="20"/>
          <w:szCs w:val="20"/>
        </w:rPr>
        <w:t xml:space="preserve"> Tätigkeiten vertraut sind.</w:t>
      </w:r>
      <w:r w:rsidR="000A39BB">
        <w:rPr>
          <w:sz w:val="20"/>
          <w:szCs w:val="20"/>
        </w:rPr>
        <w:t xml:space="preserve"> In jedem Fall bleibt die Kontrolle der Durchführung Aufgabe der </w:t>
      </w:r>
      <w:r w:rsidR="00F37CF5">
        <w:rPr>
          <w:sz w:val="20"/>
          <w:szCs w:val="20"/>
        </w:rPr>
        <w:t>Führungskraft</w:t>
      </w:r>
      <w:r w:rsidR="000A39BB">
        <w:rPr>
          <w:sz w:val="20"/>
          <w:szCs w:val="20"/>
        </w:rPr>
        <w:t xml:space="preserve">. </w:t>
      </w:r>
      <w:r w:rsidR="000A39BB" w:rsidRPr="008040C3">
        <w:rPr>
          <w:sz w:val="20"/>
          <w:szCs w:val="20"/>
          <w:highlight w:val="lightGray"/>
        </w:rPr>
        <w:t>Die Angaben zu 5) in der Spalte „Umsetzung Organisation“ können entsprechend ergänzt werden.</w:t>
      </w:r>
    </w:p>
    <w:p w14:paraId="219E9266" w14:textId="77777777" w:rsidR="00C639C9" w:rsidRDefault="00C639C9" w:rsidP="009B0829">
      <w:pPr>
        <w:rPr>
          <w:sz w:val="20"/>
          <w:szCs w:val="20"/>
        </w:rPr>
      </w:pPr>
    </w:p>
    <w:p w14:paraId="5B63283F" w14:textId="77777777" w:rsidR="00C639C9" w:rsidRDefault="00C639C9" w:rsidP="009B0829">
      <w:pPr>
        <w:rPr>
          <w:sz w:val="20"/>
          <w:szCs w:val="20"/>
        </w:rPr>
      </w:pPr>
      <w:r>
        <w:rPr>
          <w:sz w:val="20"/>
          <w:szCs w:val="20"/>
        </w:rPr>
        <w:t>Darüber hinaus können Personen mit bestimmten Funktionen zur Beratung hinzugezogen werden z. B.:</w:t>
      </w:r>
    </w:p>
    <w:p w14:paraId="060BE6E3" w14:textId="77777777" w:rsidR="00C639C9" w:rsidRDefault="00C639C9" w:rsidP="00124FC5">
      <w:pPr>
        <w:tabs>
          <w:tab w:val="left" w:pos="993"/>
        </w:tabs>
        <w:rPr>
          <w:sz w:val="20"/>
          <w:szCs w:val="20"/>
        </w:rPr>
      </w:pPr>
      <w:r>
        <w:rPr>
          <w:sz w:val="20"/>
          <w:szCs w:val="20"/>
        </w:rPr>
        <w:t>FASi</w:t>
      </w:r>
      <w:r w:rsidR="00124FC5">
        <w:rPr>
          <w:sz w:val="20"/>
          <w:szCs w:val="20"/>
        </w:rPr>
        <w:tab/>
      </w:r>
      <w:r>
        <w:rPr>
          <w:sz w:val="20"/>
          <w:szCs w:val="20"/>
        </w:rPr>
        <w:t>– Fachkräfte für Arbeitssicherheit</w:t>
      </w:r>
    </w:p>
    <w:p w14:paraId="11A53875" w14:textId="77777777" w:rsidR="00C639C9" w:rsidRDefault="00C639C9" w:rsidP="00124FC5">
      <w:pPr>
        <w:tabs>
          <w:tab w:val="left" w:pos="993"/>
        </w:tabs>
        <w:rPr>
          <w:sz w:val="20"/>
          <w:szCs w:val="20"/>
        </w:rPr>
      </w:pPr>
      <w:r>
        <w:rPr>
          <w:sz w:val="20"/>
          <w:szCs w:val="20"/>
        </w:rPr>
        <w:t>BÄD</w:t>
      </w:r>
      <w:r w:rsidR="00124FC5">
        <w:rPr>
          <w:sz w:val="20"/>
          <w:szCs w:val="20"/>
        </w:rPr>
        <w:tab/>
      </w:r>
      <w:r>
        <w:rPr>
          <w:sz w:val="20"/>
          <w:szCs w:val="20"/>
        </w:rPr>
        <w:t>– Betriebsärztlicher Dienst</w:t>
      </w:r>
    </w:p>
    <w:p w14:paraId="0A739781" w14:textId="77777777" w:rsidR="00C639C9" w:rsidRDefault="00C639C9" w:rsidP="00124FC5">
      <w:pPr>
        <w:tabs>
          <w:tab w:val="left" w:pos="993"/>
        </w:tabs>
        <w:rPr>
          <w:sz w:val="20"/>
          <w:szCs w:val="20"/>
        </w:rPr>
      </w:pPr>
      <w:r>
        <w:rPr>
          <w:sz w:val="20"/>
          <w:szCs w:val="20"/>
        </w:rPr>
        <w:t>BSB</w:t>
      </w:r>
      <w:r w:rsidR="00124FC5">
        <w:rPr>
          <w:sz w:val="20"/>
          <w:szCs w:val="20"/>
        </w:rPr>
        <w:tab/>
      </w:r>
      <w:r>
        <w:rPr>
          <w:sz w:val="20"/>
          <w:szCs w:val="20"/>
        </w:rPr>
        <w:t>– Brandschutzbeauftragte</w:t>
      </w:r>
    </w:p>
    <w:p w14:paraId="0F87EFC8" w14:textId="77777777" w:rsidR="00C639C9" w:rsidRDefault="00C639C9" w:rsidP="00124FC5">
      <w:pPr>
        <w:tabs>
          <w:tab w:val="left" w:pos="993"/>
        </w:tabs>
        <w:rPr>
          <w:sz w:val="20"/>
          <w:szCs w:val="20"/>
        </w:rPr>
      </w:pPr>
      <w:r>
        <w:rPr>
          <w:sz w:val="20"/>
          <w:szCs w:val="20"/>
        </w:rPr>
        <w:t>LSB</w:t>
      </w:r>
      <w:r w:rsidR="00124FC5">
        <w:rPr>
          <w:sz w:val="20"/>
          <w:szCs w:val="20"/>
        </w:rPr>
        <w:tab/>
      </w:r>
      <w:r>
        <w:rPr>
          <w:sz w:val="20"/>
          <w:szCs w:val="20"/>
        </w:rPr>
        <w:t>– Laserschutzbeauftragte</w:t>
      </w:r>
    </w:p>
    <w:p w14:paraId="6D067CCF" w14:textId="77777777" w:rsidR="00C639C9" w:rsidRDefault="00C639C9" w:rsidP="00124FC5">
      <w:pPr>
        <w:tabs>
          <w:tab w:val="left" w:pos="993"/>
        </w:tabs>
        <w:rPr>
          <w:sz w:val="20"/>
          <w:szCs w:val="20"/>
        </w:rPr>
      </w:pPr>
      <w:r>
        <w:rPr>
          <w:sz w:val="20"/>
          <w:szCs w:val="20"/>
        </w:rPr>
        <w:t>StrlSchB</w:t>
      </w:r>
      <w:r w:rsidR="00124FC5">
        <w:rPr>
          <w:sz w:val="20"/>
          <w:szCs w:val="20"/>
        </w:rPr>
        <w:tab/>
      </w:r>
      <w:r>
        <w:rPr>
          <w:sz w:val="20"/>
          <w:szCs w:val="20"/>
        </w:rPr>
        <w:t>– Strahlenschutzbeauftragte</w:t>
      </w:r>
    </w:p>
    <w:p w14:paraId="2CEEF109" w14:textId="77777777" w:rsidR="00C639C9" w:rsidRDefault="00C639C9" w:rsidP="00124FC5">
      <w:pPr>
        <w:tabs>
          <w:tab w:val="left" w:pos="993"/>
        </w:tabs>
        <w:rPr>
          <w:sz w:val="20"/>
          <w:szCs w:val="20"/>
        </w:rPr>
      </w:pPr>
      <w:r>
        <w:rPr>
          <w:sz w:val="20"/>
          <w:szCs w:val="20"/>
        </w:rPr>
        <w:t>BBS</w:t>
      </w:r>
      <w:r w:rsidR="00124FC5">
        <w:rPr>
          <w:sz w:val="20"/>
          <w:szCs w:val="20"/>
        </w:rPr>
        <w:tab/>
      </w:r>
      <w:r>
        <w:rPr>
          <w:sz w:val="20"/>
          <w:szCs w:val="20"/>
        </w:rPr>
        <w:t>– Beauftragte für biologische Sicherheit</w:t>
      </w:r>
    </w:p>
    <w:p w14:paraId="65A1A608" w14:textId="77777777" w:rsidR="00C639C9" w:rsidRDefault="00C639C9" w:rsidP="00124FC5">
      <w:pPr>
        <w:tabs>
          <w:tab w:val="left" w:pos="993"/>
        </w:tabs>
        <w:rPr>
          <w:sz w:val="20"/>
          <w:szCs w:val="20"/>
        </w:rPr>
      </w:pPr>
    </w:p>
    <w:p w14:paraId="056B70DA" w14:textId="77777777" w:rsidR="006B2503" w:rsidRPr="00D54C57" w:rsidRDefault="006B2503" w:rsidP="009B0829">
      <w:pPr>
        <w:rPr>
          <w:b/>
          <w:sz w:val="20"/>
          <w:szCs w:val="20"/>
        </w:rPr>
      </w:pPr>
      <w:r w:rsidRPr="00D54C57">
        <w:rPr>
          <w:b/>
          <w:sz w:val="20"/>
          <w:szCs w:val="20"/>
        </w:rPr>
        <w:t>Zu 3)</w:t>
      </w:r>
    </w:p>
    <w:p w14:paraId="05D51CE9" w14:textId="77777777" w:rsidR="006B2503" w:rsidRDefault="00C639C9" w:rsidP="009B0829">
      <w:pPr>
        <w:rPr>
          <w:sz w:val="20"/>
          <w:szCs w:val="20"/>
        </w:rPr>
      </w:pPr>
      <w:r>
        <w:rPr>
          <w:sz w:val="20"/>
          <w:szCs w:val="20"/>
        </w:rPr>
        <w:t>In einigen Fällen kann es hilfreich sein die Tätigkeiten näher zu beschreiben, insbesondere wichtige Einschränkungen oder erforderliche Rahmenbedingungen anzugeben.</w:t>
      </w:r>
    </w:p>
    <w:p w14:paraId="5BC2D595" w14:textId="77777777" w:rsidR="00C639C9" w:rsidRDefault="00C639C9" w:rsidP="009B0829">
      <w:pPr>
        <w:rPr>
          <w:sz w:val="20"/>
          <w:szCs w:val="20"/>
        </w:rPr>
      </w:pPr>
      <w:r>
        <w:rPr>
          <w:sz w:val="20"/>
          <w:szCs w:val="20"/>
        </w:rPr>
        <w:t>Ebenso k</w:t>
      </w:r>
      <w:r w:rsidR="00D54C57">
        <w:rPr>
          <w:sz w:val="20"/>
          <w:szCs w:val="20"/>
        </w:rPr>
        <w:t>a</w:t>
      </w:r>
      <w:r>
        <w:rPr>
          <w:sz w:val="20"/>
          <w:szCs w:val="20"/>
        </w:rPr>
        <w:t>nn</w:t>
      </w:r>
      <w:r w:rsidR="00D54C57">
        <w:rPr>
          <w:sz w:val="20"/>
          <w:szCs w:val="20"/>
        </w:rPr>
        <w:t xml:space="preserve"> auf</w:t>
      </w:r>
      <w:r>
        <w:rPr>
          <w:sz w:val="20"/>
          <w:szCs w:val="20"/>
        </w:rPr>
        <w:t xml:space="preserve"> Anlagen wie z. B. Messergebnisse oder Beurteilung</w:t>
      </w:r>
      <w:r w:rsidR="00D54C57">
        <w:rPr>
          <w:sz w:val="20"/>
          <w:szCs w:val="20"/>
        </w:rPr>
        <w:t>en</w:t>
      </w:r>
      <w:r>
        <w:rPr>
          <w:sz w:val="20"/>
          <w:szCs w:val="20"/>
        </w:rPr>
        <w:t xml:space="preserve"> anhand der Leitmerkmalmethoden </w:t>
      </w:r>
      <w:r w:rsidR="00D54C57">
        <w:rPr>
          <w:sz w:val="20"/>
          <w:szCs w:val="20"/>
        </w:rPr>
        <w:t>verwiesen werden.</w:t>
      </w:r>
    </w:p>
    <w:p w14:paraId="5C88A525" w14:textId="77777777" w:rsidR="00C639C9" w:rsidRDefault="00C639C9" w:rsidP="009B0829">
      <w:pPr>
        <w:rPr>
          <w:sz w:val="20"/>
          <w:szCs w:val="20"/>
        </w:rPr>
      </w:pPr>
    </w:p>
    <w:p w14:paraId="01346B7D" w14:textId="77777777" w:rsidR="006B2503" w:rsidRPr="00D54C57" w:rsidRDefault="006B2503" w:rsidP="00CE0D21">
      <w:pPr>
        <w:keepNext/>
        <w:rPr>
          <w:b/>
          <w:sz w:val="20"/>
          <w:szCs w:val="20"/>
        </w:rPr>
      </w:pPr>
      <w:r w:rsidRPr="00D54C57">
        <w:rPr>
          <w:b/>
          <w:sz w:val="20"/>
          <w:szCs w:val="20"/>
        </w:rPr>
        <w:lastRenderedPageBreak/>
        <w:t>Zu 4)</w:t>
      </w:r>
    </w:p>
    <w:p w14:paraId="530C553A" w14:textId="64C6BD42" w:rsidR="00D54C57" w:rsidRDefault="00D54C57" w:rsidP="009B0829">
      <w:pPr>
        <w:rPr>
          <w:sz w:val="20"/>
          <w:szCs w:val="20"/>
        </w:rPr>
      </w:pPr>
      <w:r>
        <w:rPr>
          <w:sz w:val="20"/>
          <w:szCs w:val="20"/>
        </w:rPr>
        <w:t xml:space="preserve">Die mit der </w:t>
      </w:r>
      <w:r w:rsidR="00F37CF5">
        <w:rPr>
          <w:sz w:val="20"/>
          <w:szCs w:val="20"/>
        </w:rPr>
        <w:t>Führungskraft</w:t>
      </w:r>
      <w:r>
        <w:rPr>
          <w:sz w:val="20"/>
          <w:szCs w:val="20"/>
        </w:rPr>
        <w:t xml:space="preserve"> der Organisationseinheit abgestimmte Fassung, sollte von dieser durch Unterschrift kenntlich gemacht und somit in Kraft gesetzt werden. Dies bezieht sich insbesondere auf die festgelegten Maßnahmen. Unabhängig davon ist die GB im Idealfall ein lebendes Dokument und unterliegt permanenten Änderungen (Erledigung von Maßnahmen, Festlegung von Folgemaßnahmen, neue Anforderungen usw.).</w:t>
      </w:r>
      <w:r w:rsidR="00F06897">
        <w:rPr>
          <w:sz w:val="20"/>
          <w:szCs w:val="20"/>
        </w:rPr>
        <w:t xml:space="preserve"> In der Folge können regelmäßige Prüfungen und einfache Aktualisierungen, die keine komplette Neufassungen erfordern (z. B. Erledigungsvermerke zu Maßnahmen), durch Datum und Kurzzeichen der </w:t>
      </w:r>
      <w:r w:rsidR="00F37CF5">
        <w:rPr>
          <w:sz w:val="20"/>
          <w:szCs w:val="20"/>
        </w:rPr>
        <w:t>Führungskraft</w:t>
      </w:r>
      <w:r w:rsidR="00F06897">
        <w:rPr>
          <w:sz w:val="20"/>
          <w:szCs w:val="20"/>
        </w:rPr>
        <w:t xml:space="preserve"> dokumentiert werden.</w:t>
      </w:r>
    </w:p>
    <w:p w14:paraId="1B2E8277" w14:textId="77777777" w:rsidR="006B2503" w:rsidRPr="00FF2B8E" w:rsidRDefault="006B2503" w:rsidP="009B0829">
      <w:pPr>
        <w:rPr>
          <w:sz w:val="16"/>
          <w:szCs w:val="16"/>
        </w:rPr>
      </w:pPr>
    </w:p>
    <w:p w14:paraId="624FDFDA" w14:textId="77777777" w:rsidR="006B2503" w:rsidRPr="00D54C57" w:rsidRDefault="006B2503" w:rsidP="009B0829">
      <w:pPr>
        <w:rPr>
          <w:b/>
          <w:sz w:val="20"/>
          <w:szCs w:val="20"/>
        </w:rPr>
      </w:pPr>
      <w:r w:rsidRPr="00D54C57">
        <w:rPr>
          <w:b/>
          <w:sz w:val="20"/>
          <w:szCs w:val="20"/>
        </w:rPr>
        <w:t>Zu 5)</w:t>
      </w:r>
    </w:p>
    <w:p w14:paraId="2D4B991F" w14:textId="77777777" w:rsidR="006B2503" w:rsidRDefault="00D54C57" w:rsidP="009B0829">
      <w:pPr>
        <w:rPr>
          <w:sz w:val="20"/>
          <w:szCs w:val="20"/>
        </w:rPr>
      </w:pPr>
      <w:r>
        <w:rPr>
          <w:sz w:val="20"/>
          <w:szCs w:val="20"/>
        </w:rPr>
        <w:t xml:space="preserve">Die Nummerierung bezieht sich auf den zugrundeliegenden Gefährdungs(faktoren)katalog. Zu empfehlen ist die Verwendung des Katalogs der Bundesanstalt für Arbeitsschutz und Arbeitsmedizin (BAuA) </w:t>
      </w:r>
      <w:r w:rsidR="00F07228">
        <w:rPr>
          <w:sz w:val="20"/>
          <w:szCs w:val="20"/>
        </w:rPr>
        <w:t>oder der Gemeinsamen deutschen Arbeitsschutzstra</w:t>
      </w:r>
      <w:r w:rsidR="00762BA2">
        <w:rPr>
          <w:sz w:val="20"/>
          <w:szCs w:val="20"/>
        </w:rPr>
        <w:t>te</w:t>
      </w:r>
      <w:r w:rsidR="00F07228">
        <w:rPr>
          <w:sz w:val="20"/>
          <w:szCs w:val="20"/>
        </w:rPr>
        <w:t xml:space="preserve">gie (GDA) </w:t>
      </w:r>
      <w:r w:rsidR="00CE0D21">
        <w:rPr>
          <w:sz w:val="20"/>
          <w:szCs w:val="20"/>
        </w:rPr>
        <w:t xml:space="preserve">und </w:t>
      </w:r>
      <w:r>
        <w:rPr>
          <w:sz w:val="20"/>
          <w:szCs w:val="20"/>
        </w:rPr>
        <w:t>der Ländervereinigung Arbeitssicherheit (LASI). In Einzelfällen kann auch die Anwendung spezifischer Kataloge von Unfallversicherungsträgern (z. B. Berufsgenossenschaft Rohstoffe und Chemische Industrie (BG RCI)) sinnvoll sein.</w:t>
      </w:r>
    </w:p>
    <w:p w14:paraId="483DF574" w14:textId="77777777" w:rsidR="00D120B9" w:rsidRDefault="00BF1F49" w:rsidP="009B0829">
      <w:pPr>
        <w:rPr>
          <w:sz w:val="20"/>
          <w:szCs w:val="20"/>
        </w:rPr>
      </w:pPr>
      <w:hyperlink r:id="rId13" w:history="1">
        <w:r w:rsidR="00D120B9" w:rsidRPr="00D120B9">
          <w:rPr>
            <w:rStyle w:val="Hyperlink"/>
            <w:sz w:val="20"/>
            <w:szCs w:val="20"/>
          </w:rPr>
          <w:t>BAuA Katalog der Gefährdungsfaktoren</w:t>
        </w:r>
      </w:hyperlink>
    </w:p>
    <w:p w14:paraId="0BFE5004" w14:textId="77777777" w:rsidR="00D120B9" w:rsidRDefault="00BF1F49" w:rsidP="009B0829">
      <w:pPr>
        <w:rPr>
          <w:sz w:val="20"/>
          <w:szCs w:val="20"/>
        </w:rPr>
      </w:pPr>
      <w:hyperlink r:id="rId14" w:anchor="page=18" w:history="1">
        <w:r w:rsidR="00CE0D21">
          <w:rPr>
            <w:rStyle w:val="Hyperlink"/>
            <w:sz w:val="20"/>
            <w:szCs w:val="20"/>
          </w:rPr>
          <w:t>GDA/L</w:t>
        </w:r>
        <w:r w:rsidR="00D120B9" w:rsidRPr="00D120B9">
          <w:rPr>
            <w:rStyle w:val="Hyperlink"/>
            <w:sz w:val="20"/>
            <w:szCs w:val="20"/>
          </w:rPr>
          <w:t>ASI Katalog der Gefährdungsfakto</w:t>
        </w:r>
        <w:r w:rsidR="00762BA2">
          <w:rPr>
            <w:rStyle w:val="Hyperlink"/>
            <w:sz w:val="20"/>
            <w:szCs w:val="20"/>
          </w:rPr>
          <w:t>r</w:t>
        </w:r>
        <w:r w:rsidR="00D120B9" w:rsidRPr="00D120B9">
          <w:rPr>
            <w:rStyle w:val="Hyperlink"/>
            <w:sz w:val="20"/>
            <w:szCs w:val="20"/>
          </w:rPr>
          <w:t>en (LV 59; Seite 18 ff.)</w:t>
        </w:r>
      </w:hyperlink>
    </w:p>
    <w:p w14:paraId="36505A02" w14:textId="77777777" w:rsidR="00281A56" w:rsidRDefault="00BF1F49" w:rsidP="009B0829">
      <w:pPr>
        <w:rPr>
          <w:sz w:val="20"/>
          <w:szCs w:val="20"/>
        </w:rPr>
      </w:pPr>
      <w:hyperlink r:id="rId15" w:history="1">
        <w:r w:rsidR="00281A56" w:rsidRPr="00281A56">
          <w:rPr>
            <w:rStyle w:val="Hyperlink"/>
            <w:sz w:val="20"/>
            <w:szCs w:val="20"/>
          </w:rPr>
          <w:t>BG RCI Gefährdungsfaktoren</w:t>
        </w:r>
      </w:hyperlink>
    </w:p>
    <w:p w14:paraId="4399CD2D" w14:textId="77777777" w:rsidR="00D120B9" w:rsidRPr="00FF2B8E" w:rsidRDefault="00D120B9" w:rsidP="009B0829">
      <w:pPr>
        <w:rPr>
          <w:sz w:val="16"/>
          <w:szCs w:val="16"/>
        </w:rPr>
      </w:pPr>
    </w:p>
    <w:p w14:paraId="7E611800" w14:textId="77777777" w:rsidR="006B2503" w:rsidRDefault="002314BC" w:rsidP="009B0829">
      <w:pPr>
        <w:rPr>
          <w:sz w:val="20"/>
          <w:szCs w:val="20"/>
        </w:rPr>
      </w:pPr>
      <w:r>
        <w:rPr>
          <w:sz w:val="20"/>
          <w:szCs w:val="20"/>
        </w:rPr>
        <w:t>Die Einstufung des Risikos</w:t>
      </w:r>
      <w:r w:rsidR="003F4CC5">
        <w:rPr>
          <w:sz w:val="20"/>
          <w:szCs w:val="20"/>
        </w:rPr>
        <w:t xml:space="preserve"> und der daraus resultierende Handlungsbedarf können </w:t>
      </w:r>
      <w:r>
        <w:rPr>
          <w:sz w:val="20"/>
          <w:szCs w:val="20"/>
        </w:rPr>
        <w:t xml:space="preserve">anhand der folgenden </w:t>
      </w:r>
      <w:r w:rsidR="003F4CC5" w:rsidRPr="008040C3">
        <w:rPr>
          <w:sz w:val="20"/>
          <w:szCs w:val="20"/>
          <w:highlight w:val="lightGray"/>
        </w:rPr>
        <w:t>Tabellen</w:t>
      </w:r>
      <w:r w:rsidR="003F4CC5">
        <w:rPr>
          <w:sz w:val="20"/>
          <w:szCs w:val="20"/>
        </w:rPr>
        <w:t xml:space="preserve"> ermittelt werden:</w:t>
      </w:r>
    </w:p>
    <w:p w14:paraId="6DE2C457" w14:textId="77777777" w:rsidR="002314BC" w:rsidRPr="00FF2B8E" w:rsidRDefault="002314BC" w:rsidP="009B0829">
      <w:pPr>
        <w:rPr>
          <w:sz w:val="16"/>
          <w:szCs w:val="16"/>
        </w:rPr>
      </w:pPr>
    </w:p>
    <w:tbl>
      <w:tblPr>
        <w:tblStyle w:val="Tabellenraster"/>
        <w:tblW w:w="5000" w:type="pct"/>
        <w:tblInd w:w="57" w:type="dxa"/>
        <w:tblLayout w:type="fixed"/>
        <w:tblCellMar>
          <w:left w:w="57" w:type="dxa"/>
          <w:right w:w="57" w:type="dxa"/>
        </w:tblCellMar>
        <w:tblLook w:val="04A0" w:firstRow="1" w:lastRow="0" w:firstColumn="1" w:lastColumn="0" w:noHBand="0" w:noVBand="1"/>
      </w:tblPr>
      <w:tblGrid>
        <w:gridCol w:w="392"/>
        <w:gridCol w:w="3334"/>
        <w:gridCol w:w="1412"/>
        <w:gridCol w:w="1412"/>
        <w:gridCol w:w="1412"/>
        <w:gridCol w:w="1412"/>
        <w:gridCol w:w="492"/>
        <w:gridCol w:w="1276"/>
        <w:gridCol w:w="4562"/>
      </w:tblGrid>
      <w:tr w:rsidR="00D8016E" w:rsidRPr="00B45715" w14:paraId="05C7C647" w14:textId="77777777" w:rsidTr="003F4CC5">
        <w:trPr>
          <w:trHeight w:val="397"/>
        </w:trPr>
        <w:tc>
          <w:tcPr>
            <w:tcW w:w="392" w:type="dxa"/>
            <w:tcBorders>
              <w:top w:val="nil"/>
              <w:left w:val="nil"/>
              <w:bottom w:val="nil"/>
              <w:right w:val="single" w:sz="12" w:space="0" w:color="FFFFFF" w:themeColor="background1"/>
            </w:tcBorders>
            <w:shd w:val="clear" w:color="auto" w:fill="auto"/>
          </w:tcPr>
          <w:p w14:paraId="2F931FB0" w14:textId="77777777" w:rsidR="00D8016E" w:rsidRPr="00555A44" w:rsidRDefault="00D8016E" w:rsidP="00CE0D21">
            <w:pPr>
              <w:jc w:val="center"/>
              <w:rPr>
                <w:b/>
                <w:color w:val="FFFFFF" w:themeColor="background1"/>
                <w:sz w:val="20"/>
                <w:szCs w:val="20"/>
              </w:rPr>
            </w:pPr>
            <w:r w:rsidRPr="00555A44">
              <w:rPr>
                <w:b/>
                <w:color w:val="FFFFFF" w:themeColor="background1"/>
                <w:sz w:val="20"/>
                <w:szCs w:val="20"/>
              </w:rPr>
              <w:t>1</w:t>
            </w:r>
          </w:p>
        </w:tc>
        <w:tc>
          <w:tcPr>
            <w:tcW w:w="333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A3373F0" w14:textId="77777777" w:rsidR="00D8016E" w:rsidRPr="00B45715" w:rsidRDefault="00D8016E" w:rsidP="00CE0D21">
            <w:pPr>
              <w:rPr>
                <w:b/>
                <w:sz w:val="20"/>
                <w:szCs w:val="20"/>
              </w:rPr>
            </w:pPr>
          </w:p>
        </w:tc>
        <w:tc>
          <w:tcPr>
            <w:tcW w:w="5648" w:type="dxa"/>
            <w:gridSpan w:val="4"/>
            <w:tcBorders>
              <w:top w:val="nil"/>
              <w:left w:val="single" w:sz="12" w:space="0" w:color="FFFFFF" w:themeColor="background1"/>
              <w:bottom w:val="single" w:sz="12" w:space="0" w:color="FFFFFF" w:themeColor="background1"/>
              <w:right w:val="nil"/>
            </w:tcBorders>
            <w:shd w:val="clear" w:color="auto" w:fill="A6A6A6" w:themeFill="background1" w:themeFillShade="A6"/>
            <w:vAlign w:val="center"/>
          </w:tcPr>
          <w:p w14:paraId="62F37F39" w14:textId="77777777" w:rsidR="00D8016E" w:rsidRPr="00821DD1" w:rsidRDefault="00D8016E" w:rsidP="00821DD1">
            <w:pPr>
              <w:jc w:val="center"/>
              <w:rPr>
                <w:b/>
                <w:color w:val="FFFFFF" w:themeColor="background1"/>
                <w:sz w:val="20"/>
                <w:szCs w:val="20"/>
              </w:rPr>
            </w:pPr>
            <w:r w:rsidRPr="00821DD1">
              <w:rPr>
                <w:b/>
                <w:color w:val="FFFFFF" w:themeColor="background1"/>
                <w:sz w:val="20"/>
                <w:szCs w:val="20"/>
              </w:rPr>
              <w:t>Wahrscheinlichkeit des Wirksamwerdens der Gefährdung</w:t>
            </w:r>
          </w:p>
        </w:tc>
        <w:tc>
          <w:tcPr>
            <w:tcW w:w="492" w:type="dxa"/>
            <w:tcBorders>
              <w:top w:val="nil"/>
              <w:left w:val="nil"/>
              <w:bottom w:val="nil"/>
              <w:right w:val="nil"/>
            </w:tcBorders>
            <w:shd w:val="clear" w:color="auto" w:fill="auto"/>
          </w:tcPr>
          <w:p w14:paraId="3264A106" w14:textId="77777777" w:rsidR="00D8016E" w:rsidRPr="00821DD1" w:rsidRDefault="00D8016E" w:rsidP="00821DD1">
            <w:pPr>
              <w:jc w:val="center"/>
              <w:rPr>
                <w:b/>
                <w:color w:val="FFFFFF" w:themeColor="background1"/>
                <w:sz w:val="20"/>
                <w:szCs w:val="20"/>
              </w:rPr>
            </w:pPr>
          </w:p>
        </w:tc>
        <w:tc>
          <w:tcPr>
            <w:tcW w:w="1276" w:type="dxa"/>
            <w:tcBorders>
              <w:top w:val="nil"/>
              <w:left w:val="nil"/>
              <w:bottom w:val="nil"/>
              <w:right w:val="nil"/>
            </w:tcBorders>
            <w:shd w:val="clear" w:color="auto" w:fill="auto"/>
          </w:tcPr>
          <w:p w14:paraId="59822B8F" w14:textId="77777777" w:rsidR="00D8016E" w:rsidRPr="00821DD1" w:rsidRDefault="00D8016E" w:rsidP="00821DD1">
            <w:pPr>
              <w:jc w:val="center"/>
              <w:rPr>
                <w:b/>
                <w:color w:val="FFFFFF" w:themeColor="background1"/>
                <w:sz w:val="20"/>
                <w:szCs w:val="20"/>
              </w:rPr>
            </w:pPr>
          </w:p>
        </w:tc>
        <w:tc>
          <w:tcPr>
            <w:tcW w:w="4562" w:type="dxa"/>
            <w:tcBorders>
              <w:top w:val="nil"/>
              <w:left w:val="nil"/>
              <w:bottom w:val="nil"/>
              <w:right w:val="nil"/>
            </w:tcBorders>
            <w:shd w:val="clear" w:color="auto" w:fill="auto"/>
          </w:tcPr>
          <w:p w14:paraId="71CDF89E" w14:textId="77777777" w:rsidR="00D8016E" w:rsidRPr="00821DD1" w:rsidRDefault="00D8016E" w:rsidP="00821DD1">
            <w:pPr>
              <w:jc w:val="center"/>
              <w:rPr>
                <w:b/>
                <w:color w:val="FFFFFF" w:themeColor="background1"/>
                <w:sz w:val="20"/>
                <w:szCs w:val="20"/>
              </w:rPr>
            </w:pPr>
          </w:p>
        </w:tc>
      </w:tr>
      <w:tr w:rsidR="00D8016E" w:rsidRPr="00B45715" w14:paraId="2662A60F" w14:textId="77777777" w:rsidTr="003F4CC5">
        <w:trPr>
          <w:trHeight w:val="397"/>
        </w:trPr>
        <w:tc>
          <w:tcPr>
            <w:tcW w:w="392" w:type="dxa"/>
            <w:tcBorders>
              <w:top w:val="nil"/>
              <w:left w:val="nil"/>
              <w:bottom w:val="single" w:sz="12" w:space="0" w:color="FFFFFF" w:themeColor="background1"/>
              <w:right w:val="single" w:sz="12" w:space="0" w:color="FFFFFF" w:themeColor="background1"/>
            </w:tcBorders>
            <w:shd w:val="clear" w:color="auto" w:fill="auto"/>
          </w:tcPr>
          <w:p w14:paraId="5C0E5574" w14:textId="77777777" w:rsidR="00D8016E" w:rsidRPr="00555A44" w:rsidRDefault="00D8016E" w:rsidP="00CE0D21">
            <w:pPr>
              <w:jc w:val="center"/>
              <w:rPr>
                <w:b/>
                <w:color w:val="FFFFFF" w:themeColor="background1"/>
                <w:sz w:val="20"/>
                <w:szCs w:val="20"/>
              </w:rPr>
            </w:pPr>
          </w:p>
        </w:tc>
        <w:tc>
          <w:tcPr>
            <w:tcW w:w="33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CF11DCE" w14:textId="77777777" w:rsidR="00D8016E" w:rsidRPr="00B45715" w:rsidRDefault="00D8016E" w:rsidP="00CE0D21">
            <w:pPr>
              <w:rPr>
                <w:b/>
                <w:sz w:val="20"/>
                <w:szCs w:val="20"/>
              </w:rPr>
            </w:pPr>
          </w:p>
        </w:tc>
        <w:tc>
          <w:tcPr>
            <w:tcW w:w="14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396F" w14:textId="77777777" w:rsidR="00D8016E" w:rsidRPr="00821DD1" w:rsidRDefault="00D8016E" w:rsidP="00821DD1">
            <w:pPr>
              <w:jc w:val="center"/>
              <w:rPr>
                <w:b/>
                <w:sz w:val="20"/>
                <w:szCs w:val="20"/>
              </w:rPr>
            </w:pPr>
            <w:r>
              <w:rPr>
                <w:b/>
                <w:sz w:val="20"/>
                <w:szCs w:val="20"/>
              </w:rPr>
              <w:t>s</w:t>
            </w:r>
            <w:r w:rsidRPr="00821DD1">
              <w:rPr>
                <w:b/>
                <w:sz w:val="20"/>
                <w:szCs w:val="20"/>
              </w:rPr>
              <w:t>ehr gering</w:t>
            </w:r>
          </w:p>
        </w:tc>
        <w:tc>
          <w:tcPr>
            <w:tcW w:w="14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D529BE" w14:textId="77777777" w:rsidR="00D8016E" w:rsidRPr="00821DD1" w:rsidRDefault="00D8016E" w:rsidP="00821DD1">
            <w:pPr>
              <w:jc w:val="center"/>
              <w:rPr>
                <w:b/>
                <w:sz w:val="20"/>
                <w:szCs w:val="20"/>
              </w:rPr>
            </w:pPr>
            <w:r>
              <w:rPr>
                <w:b/>
                <w:sz w:val="20"/>
                <w:szCs w:val="20"/>
              </w:rPr>
              <w:t>g</w:t>
            </w:r>
            <w:r w:rsidRPr="00821DD1">
              <w:rPr>
                <w:b/>
                <w:sz w:val="20"/>
                <w:szCs w:val="20"/>
              </w:rPr>
              <w:t>ering</w:t>
            </w:r>
          </w:p>
        </w:tc>
        <w:tc>
          <w:tcPr>
            <w:tcW w:w="14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AF56BB" w14:textId="77777777" w:rsidR="00D8016E" w:rsidRPr="00821DD1" w:rsidRDefault="00D8016E" w:rsidP="00821DD1">
            <w:pPr>
              <w:jc w:val="center"/>
              <w:rPr>
                <w:b/>
                <w:sz w:val="20"/>
                <w:szCs w:val="20"/>
              </w:rPr>
            </w:pPr>
            <w:r>
              <w:rPr>
                <w:b/>
                <w:sz w:val="20"/>
                <w:szCs w:val="20"/>
              </w:rPr>
              <w:t>m</w:t>
            </w:r>
            <w:r w:rsidRPr="00821DD1">
              <w:rPr>
                <w:b/>
                <w:sz w:val="20"/>
                <w:szCs w:val="20"/>
              </w:rPr>
              <w:t>ittel</w:t>
            </w:r>
          </w:p>
        </w:tc>
        <w:tc>
          <w:tcPr>
            <w:tcW w:w="141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9F35AD" w14:textId="77777777" w:rsidR="00D8016E" w:rsidRPr="00821DD1" w:rsidRDefault="00D8016E" w:rsidP="00821DD1">
            <w:pPr>
              <w:jc w:val="center"/>
              <w:rPr>
                <w:b/>
                <w:sz w:val="20"/>
                <w:szCs w:val="20"/>
              </w:rPr>
            </w:pPr>
            <w:r w:rsidRPr="00821DD1">
              <w:rPr>
                <w:b/>
                <w:sz w:val="20"/>
                <w:szCs w:val="20"/>
              </w:rPr>
              <w:t>hoch</w:t>
            </w:r>
          </w:p>
        </w:tc>
        <w:tc>
          <w:tcPr>
            <w:tcW w:w="492" w:type="dxa"/>
            <w:tcBorders>
              <w:top w:val="nil"/>
              <w:left w:val="nil"/>
              <w:bottom w:val="nil"/>
              <w:right w:val="nil"/>
            </w:tcBorders>
            <w:shd w:val="clear" w:color="auto" w:fill="auto"/>
          </w:tcPr>
          <w:p w14:paraId="13DAFD59" w14:textId="77777777" w:rsidR="00D8016E" w:rsidRPr="00821DD1" w:rsidRDefault="00D8016E" w:rsidP="00821DD1">
            <w:pPr>
              <w:jc w:val="center"/>
              <w:rPr>
                <w:b/>
                <w:sz w:val="20"/>
                <w:szCs w:val="20"/>
              </w:rPr>
            </w:pPr>
          </w:p>
        </w:tc>
        <w:tc>
          <w:tcPr>
            <w:tcW w:w="1276" w:type="dxa"/>
            <w:tcBorders>
              <w:top w:val="nil"/>
              <w:left w:val="nil"/>
              <w:bottom w:val="single" w:sz="12" w:space="0" w:color="FFFFFF" w:themeColor="background1"/>
              <w:right w:val="single" w:sz="12" w:space="0" w:color="FFFFFF" w:themeColor="background1"/>
            </w:tcBorders>
            <w:shd w:val="clear" w:color="auto" w:fill="D9D9D9" w:themeFill="background1" w:themeFillShade="D9"/>
          </w:tcPr>
          <w:p w14:paraId="53360E75" w14:textId="77777777" w:rsidR="00D8016E" w:rsidRPr="00821DD1" w:rsidRDefault="00D8016E" w:rsidP="00821DD1">
            <w:pPr>
              <w:jc w:val="center"/>
              <w:rPr>
                <w:b/>
                <w:sz w:val="20"/>
                <w:szCs w:val="20"/>
              </w:rPr>
            </w:pPr>
            <w:r>
              <w:rPr>
                <w:b/>
                <w:sz w:val="20"/>
                <w:szCs w:val="20"/>
              </w:rPr>
              <w:t>Risiko</w:t>
            </w:r>
          </w:p>
        </w:tc>
        <w:tc>
          <w:tcPr>
            <w:tcW w:w="4562" w:type="dxa"/>
            <w:tcBorders>
              <w:top w:val="nil"/>
              <w:left w:val="single" w:sz="12" w:space="0" w:color="FFFFFF" w:themeColor="background1"/>
              <w:bottom w:val="nil"/>
              <w:right w:val="nil"/>
            </w:tcBorders>
            <w:shd w:val="clear" w:color="auto" w:fill="D9D9D9" w:themeFill="background1" w:themeFillShade="D9"/>
          </w:tcPr>
          <w:p w14:paraId="5BD57126" w14:textId="77777777" w:rsidR="00D8016E" w:rsidRPr="00821DD1" w:rsidRDefault="00D8016E" w:rsidP="00821DD1">
            <w:pPr>
              <w:jc w:val="center"/>
              <w:rPr>
                <w:b/>
                <w:sz w:val="20"/>
                <w:szCs w:val="20"/>
              </w:rPr>
            </w:pPr>
            <w:r>
              <w:rPr>
                <w:b/>
                <w:sz w:val="20"/>
                <w:szCs w:val="20"/>
              </w:rPr>
              <w:t>Handlungsbedarf</w:t>
            </w:r>
          </w:p>
        </w:tc>
      </w:tr>
      <w:tr w:rsidR="00D8016E" w:rsidRPr="00B45715" w14:paraId="494FDB11" w14:textId="77777777" w:rsidTr="003F4CC5">
        <w:trPr>
          <w:trHeight w:val="794"/>
        </w:trPr>
        <w:tc>
          <w:tcPr>
            <w:tcW w:w="392" w:type="dxa"/>
            <w:vMerge w:val="restart"/>
            <w:tcBorders>
              <w:top w:val="single" w:sz="12" w:space="0" w:color="FFFFFF" w:themeColor="background1"/>
              <w:left w:val="nil"/>
              <w:right w:val="single" w:sz="12" w:space="0" w:color="FFFFFF" w:themeColor="background1"/>
            </w:tcBorders>
            <w:shd w:val="clear" w:color="auto" w:fill="A6A6A6" w:themeFill="background1" w:themeFillShade="A6"/>
            <w:textDirection w:val="btLr"/>
          </w:tcPr>
          <w:p w14:paraId="31894C77" w14:textId="77777777" w:rsidR="00D8016E" w:rsidRPr="00555A44" w:rsidRDefault="00D8016E" w:rsidP="008A3D91">
            <w:pPr>
              <w:ind w:left="113" w:right="113"/>
              <w:jc w:val="center"/>
              <w:rPr>
                <w:b/>
                <w:color w:val="FFFFFF" w:themeColor="background1"/>
                <w:sz w:val="20"/>
                <w:szCs w:val="20"/>
              </w:rPr>
            </w:pPr>
            <w:r>
              <w:rPr>
                <w:b/>
                <w:color w:val="FFFFFF" w:themeColor="background1"/>
                <w:sz w:val="20"/>
                <w:szCs w:val="20"/>
              </w:rPr>
              <w:t>Mögliche Schadensschwere</w:t>
            </w:r>
          </w:p>
        </w:tc>
        <w:tc>
          <w:tcPr>
            <w:tcW w:w="333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B4741DA" w14:textId="77777777" w:rsidR="00D8016E" w:rsidRPr="00B45715" w:rsidRDefault="00D8016E" w:rsidP="00CE0D21">
            <w:pPr>
              <w:rPr>
                <w:b/>
                <w:sz w:val="20"/>
                <w:szCs w:val="20"/>
              </w:rPr>
            </w:pPr>
            <w:r>
              <w:rPr>
                <w:b/>
                <w:sz w:val="20"/>
                <w:szCs w:val="20"/>
              </w:rPr>
              <w:t>leichte Verletzungen</w:t>
            </w:r>
            <w:r>
              <w:rPr>
                <w:b/>
                <w:sz w:val="20"/>
                <w:szCs w:val="20"/>
              </w:rPr>
              <w:br/>
              <w:t>oder Erkrankungen</w:t>
            </w:r>
          </w:p>
        </w:tc>
        <w:tc>
          <w:tcPr>
            <w:tcW w:w="1412" w:type="dxa"/>
            <w:tcBorders>
              <w:top w:val="single" w:sz="12" w:space="0" w:color="FFFFFF" w:themeColor="background1"/>
              <w:left w:val="single" w:sz="12" w:space="0" w:color="FFFFFF" w:themeColor="background1"/>
              <w:bottom w:val="single" w:sz="12" w:space="0" w:color="D9D9D9" w:themeColor="background1" w:themeShade="D9"/>
              <w:right w:val="single" w:sz="12" w:space="0" w:color="D9D9D9" w:themeColor="background1" w:themeShade="D9"/>
            </w:tcBorders>
            <w:shd w:val="clear" w:color="auto" w:fill="99FF99"/>
            <w:vAlign w:val="center"/>
          </w:tcPr>
          <w:p w14:paraId="77B6331D" w14:textId="77777777" w:rsidR="00D8016E" w:rsidRDefault="00D8016E" w:rsidP="00CE0D21">
            <w:pPr>
              <w:rPr>
                <w:sz w:val="20"/>
                <w:szCs w:val="20"/>
              </w:rPr>
            </w:pPr>
          </w:p>
        </w:tc>
        <w:tc>
          <w:tcPr>
            <w:tcW w:w="1412" w:type="dxa"/>
            <w:tcBorders>
              <w:top w:val="single" w:sz="12" w:space="0" w:color="FFFFFF" w:themeColor="background1"/>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99FF99"/>
            <w:vAlign w:val="center"/>
          </w:tcPr>
          <w:p w14:paraId="23D3E788" w14:textId="77777777" w:rsidR="00D8016E" w:rsidRPr="00B45715" w:rsidRDefault="00D8016E" w:rsidP="00CE0D21">
            <w:pPr>
              <w:rPr>
                <w:b/>
                <w:sz w:val="20"/>
                <w:szCs w:val="20"/>
              </w:rPr>
            </w:pPr>
          </w:p>
        </w:tc>
        <w:tc>
          <w:tcPr>
            <w:tcW w:w="1412" w:type="dxa"/>
            <w:tcBorders>
              <w:top w:val="single" w:sz="12" w:space="0" w:color="FFFFFF" w:themeColor="background1"/>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99"/>
            <w:vAlign w:val="center"/>
          </w:tcPr>
          <w:p w14:paraId="136619F6" w14:textId="77777777" w:rsidR="00D8016E" w:rsidRPr="00B45715" w:rsidRDefault="00D8016E" w:rsidP="00CE0D21">
            <w:pPr>
              <w:rPr>
                <w:b/>
                <w:sz w:val="20"/>
                <w:szCs w:val="20"/>
              </w:rPr>
            </w:pPr>
          </w:p>
        </w:tc>
        <w:tc>
          <w:tcPr>
            <w:tcW w:w="1412" w:type="dxa"/>
            <w:tcBorders>
              <w:top w:val="single" w:sz="12" w:space="0" w:color="FFFFFF" w:themeColor="background1"/>
              <w:left w:val="single" w:sz="12" w:space="0" w:color="D9D9D9" w:themeColor="background1" w:themeShade="D9"/>
              <w:bottom w:val="single" w:sz="12" w:space="0" w:color="D9D9D9" w:themeColor="background1" w:themeShade="D9"/>
              <w:right w:val="nil"/>
            </w:tcBorders>
            <w:shd w:val="clear" w:color="auto" w:fill="FFFF99"/>
            <w:vAlign w:val="center"/>
          </w:tcPr>
          <w:p w14:paraId="4EFEA5C4" w14:textId="77777777" w:rsidR="00D8016E" w:rsidRDefault="00D8016E" w:rsidP="00CE0D21">
            <w:pPr>
              <w:rPr>
                <w:sz w:val="20"/>
                <w:szCs w:val="20"/>
              </w:rPr>
            </w:pPr>
          </w:p>
        </w:tc>
        <w:tc>
          <w:tcPr>
            <w:tcW w:w="492" w:type="dxa"/>
            <w:tcBorders>
              <w:top w:val="nil"/>
              <w:left w:val="nil"/>
              <w:bottom w:val="nil"/>
              <w:right w:val="nil"/>
            </w:tcBorders>
            <w:shd w:val="clear" w:color="auto" w:fill="auto"/>
          </w:tcPr>
          <w:p w14:paraId="1A2A4146" w14:textId="77777777" w:rsidR="00D8016E" w:rsidRDefault="00D8016E" w:rsidP="00CE0D21">
            <w:pPr>
              <w:rPr>
                <w:sz w:val="20"/>
                <w:szCs w:val="20"/>
              </w:rPr>
            </w:pPr>
          </w:p>
        </w:tc>
        <w:tc>
          <w:tcPr>
            <w:tcW w:w="127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99FF99"/>
            <w:vAlign w:val="center"/>
          </w:tcPr>
          <w:p w14:paraId="6216D193" w14:textId="77777777" w:rsidR="00D8016E" w:rsidRPr="003F4CC5" w:rsidRDefault="00D8016E" w:rsidP="003F4CC5">
            <w:pPr>
              <w:jc w:val="center"/>
              <w:rPr>
                <w:b/>
                <w:sz w:val="20"/>
                <w:szCs w:val="20"/>
              </w:rPr>
            </w:pPr>
            <w:r w:rsidRPr="003F4CC5">
              <w:rPr>
                <w:b/>
                <w:sz w:val="20"/>
                <w:szCs w:val="20"/>
              </w:rPr>
              <w:t>gering</w:t>
            </w:r>
          </w:p>
        </w:tc>
        <w:tc>
          <w:tcPr>
            <w:tcW w:w="4562" w:type="dxa"/>
            <w:tcBorders>
              <w:top w:val="nil"/>
              <w:left w:val="single" w:sz="12" w:space="0" w:color="FFFFFF" w:themeColor="background1"/>
              <w:bottom w:val="single" w:sz="12" w:space="0" w:color="D9D9D9" w:themeColor="background1" w:themeShade="D9"/>
              <w:right w:val="nil"/>
            </w:tcBorders>
            <w:shd w:val="clear" w:color="auto" w:fill="auto"/>
          </w:tcPr>
          <w:p w14:paraId="2072E89E" w14:textId="77777777" w:rsidR="003F4CC5" w:rsidRPr="003F4CC5" w:rsidRDefault="003F4CC5" w:rsidP="003F4CC5">
            <w:pPr>
              <w:rPr>
                <w:b/>
                <w:sz w:val="20"/>
                <w:szCs w:val="20"/>
              </w:rPr>
            </w:pPr>
            <w:r w:rsidRPr="003F4CC5">
              <w:rPr>
                <w:b/>
                <w:sz w:val="20"/>
                <w:szCs w:val="20"/>
              </w:rPr>
              <w:t>Zurzeit kein Handlungsbedarf.</w:t>
            </w:r>
          </w:p>
          <w:p w14:paraId="7352C4AB" w14:textId="77777777" w:rsidR="00D8016E" w:rsidRDefault="003F4CC5" w:rsidP="003F4CC5">
            <w:pPr>
              <w:rPr>
                <w:sz w:val="20"/>
                <w:szCs w:val="20"/>
              </w:rPr>
            </w:pPr>
            <w:r w:rsidRPr="003F4CC5">
              <w:rPr>
                <w:sz w:val="20"/>
                <w:szCs w:val="20"/>
              </w:rPr>
              <w:t>Maßnahmen zur Verringerung</w:t>
            </w:r>
            <w:r>
              <w:rPr>
                <w:sz w:val="20"/>
                <w:szCs w:val="20"/>
              </w:rPr>
              <w:t xml:space="preserve"> </w:t>
            </w:r>
            <w:r w:rsidRPr="003F4CC5">
              <w:rPr>
                <w:sz w:val="20"/>
                <w:szCs w:val="20"/>
              </w:rPr>
              <w:t>des Risikos</w:t>
            </w:r>
            <w:r>
              <w:rPr>
                <w:sz w:val="20"/>
                <w:szCs w:val="20"/>
              </w:rPr>
              <w:t xml:space="preserve"> </w:t>
            </w:r>
            <w:r w:rsidRPr="003F4CC5">
              <w:rPr>
                <w:sz w:val="20"/>
                <w:szCs w:val="20"/>
              </w:rPr>
              <w:t>sind nicht erforderlich.</w:t>
            </w:r>
          </w:p>
        </w:tc>
      </w:tr>
      <w:tr w:rsidR="00D8016E" w:rsidRPr="00B45715" w14:paraId="50B62EE3" w14:textId="77777777" w:rsidTr="003F4CC5">
        <w:trPr>
          <w:trHeight w:val="794"/>
        </w:trPr>
        <w:tc>
          <w:tcPr>
            <w:tcW w:w="392" w:type="dxa"/>
            <w:vMerge/>
            <w:tcBorders>
              <w:left w:val="nil"/>
              <w:right w:val="single" w:sz="12" w:space="0" w:color="FFFFFF" w:themeColor="background1"/>
            </w:tcBorders>
            <w:shd w:val="clear" w:color="auto" w:fill="A6A6A6" w:themeFill="background1" w:themeFillShade="A6"/>
          </w:tcPr>
          <w:p w14:paraId="1793FA43" w14:textId="77777777" w:rsidR="00D8016E" w:rsidRPr="00555A44" w:rsidRDefault="00D8016E" w:rsidP="00CE0D21">
            <w:pPr>
              <w:jc w:val="center"/>
              <w:rPr>
                <w:b/>
                <w:color w:val="FFFFFF" w:themeColor="background1"/>
                <w:sz w:val="20"/>
                <w:szCs w:val="20"/>
              </w:rPr>
            </w:pPr>
          </w:p>
        </w:tc>
        <w:tc>
          <w:tcPr>
            <w:tcW w:w="333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F4A313" w14:textId="77777777" w:rsidR="00D8016E" w:rsidRPr="00B45715" w:rsidRDefault="00D8016E" w:rsidP="00CE0D21">
            <w:pPr>
              <w:rPr>
                <w:b/>
                <w:sz w:val="20"/>
                <w:szCs w:val="20"/>
              </w:rPr>
            </w:pPr>
            <w:r>
              <w:rPr>
                <w:b/>
                <w:sz w:val="20"/>
                <w:szCs w:val="20"/>
              </w:rPr>
              <w:t>mittelschwere Verletzungen</w:t>
            </w:r>
            <w:r>
              <w:rPr>
                <w:b/>
                <w:sz w:val="20"/>
                <w:szCs w:val="20"/>
              </w:rPr>
              <w:br/>
              <w:t>oder Erkran</w:t>
            </w:r>
            <w:r w:rsidR="00762BA2">
              <w:rPr>
                <w:b/>
                <w:sz w:val="20"/>
                <w:szCs w:val="20"/>
              </w:rPr>
              <w:t>k</w:t>
            </w:r>
            <w:r>
              <w:rPr>
                <w:b/>
                <w:sz w:val="20"/>
                <w:szCs w:val="20"/>
              </w:rPr>
              <w:t>ungen</w:t>
            </w:r>
          </w:p>
        </w:tc>
        <w:tc>
          <w:tcPr>
            <w:tcW w:w="1412"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D9D9D9" w:themeColor="background1" w:themeShade="D9"/>
            </w:tcBorders>
            <w:shd w:val="clear" w:color="auto" w:fill="99FF99"/>
            <w:vAlign w:val="center"/>
          </w:tcPr>
          <w:p w14:paraId="1E20D55D" w14:textId="77777777" w:rsidR="00D8016E" w:rsidRDefault="00D8016E" w:rsidP="00CE0D21">
            <w:pPr>
              <w:rPr>
                <w:sz w:val="20"/>
                <w:szCs w:val="20"/>
              </w:rPr>
            </w:pPr>
          </w:p>
        </w:tc>
        <w:tc>
          <w:tcPr>
            <w:tcW w:w="1412"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99"/>
            <w:vAlign w:val="center"/>
          </w:tcPr>
          <w:p w14:paraId="6CA612DF" w14:textId="77777777" w:rsidR="00D8016E" w:rsidRPr="00B45715" w:rsidRDefault="00D8016E" w:rsidP="00CE0D21">
            <w:pPr>
              <w:rPr>
                <w:b/>
                <w:sz w:val="20"/>
                <w:szCs w:val="20"/>
              </w:rPr>
            </w:pPr>
          </w:p>
        </w:tc>
        <w:tc>
          <w:tcPr>
            <w:tcW w:w="1412"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99"/>
            <w:vAlign w:val="center"/>
          </w:tcPr>
          <w:p w14:paraId="3A2ED6CB" w14:textId="77777777" w:rsidR="00D8016E" w:rsidRPr="00B45715" w:rsidRDefault="00D8016E" w:rsidP="00CE0D21">
            <w:pPr>
              <w:rPr>
                <w:b/>
                <w:sz w:val="20"/>
                <w:szCs w:val="20"/>
              </w:rPr>
            </w:pPr>
          </w:p>
        </w:tc>
        <w:tc>
          <w:tcPr>
            <w:tcW w:w="1412" w:type="dxa"/>
            <w:tcBorders>
              <w:top w:val="single" w:sz="12" w:space="0" w:color="D9D9D9" w:themeColor="background1" w:themeShade="D9"/>
              <w:left w:val="single" w:sz="12" w:space="0" w:color="D9D9D9" w:themeColor="background1" w:themeShade="D9"/>
              <w:bottom w:val="single" w:sz="12" w:space="0" w:color="D9D9D9" w:themeColor="background1" w:themeShade="D9"/>
              <w:right w:val="nil"/>
            </w:tcBorders>
            <w:shd w:val="clear" w:color="auto" w:fill="FF9999"/>
            <w:vAlign w:val="center"/>
          </w:tcPr>
          <w:p w14:paraId="31F3053C" w14:textId="77777777" w:rsidR="00D8016E" w:rsidRDefault="00D8016E" w:rsidP="00CE0D21">
            <w:pPr>
              <w:rPr>
                <w:sz w:val="20"/>
                <w:szCs w:val="20"/>
              </w:rPr>
            </w:pPr>
          </w:p>
        </w:tc>
        <w:tc>
          <w:tcPr>
            <w:tcW w:w="492" w:type="dxa"/>
            <w:tcBorders>
              <w:top w:val="nil"/>
              <w:left w:val="nil"/>
              <w:bottom w:val="nil"/>
              <w:right w:val="nil"/>
            </w:tcBorders>
            <w:shd w:val="clear" w:color="auto" w:fill="auto"/>
          </w:tcPr>
          <w:p w14:paraId="531CA051" w14:textId="77777777" w:rsidR="00D8016E" w:rsidRDefault="00D8016E" w:rsidP="00CE0D21">
            <w:pPr>
              <w:rPr>
                <w:sz w:val="20"/>
                <w:szCs w:val="20"/>
              </w:rPr>
            </w:pPr>
          </w:p>
        </w:tc>
        <w:tc>
          <w:tcPr>
            <w:tcW w:w="127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FFF99"/>
            <w:vAlign w:val="center"/>
          </w:tcPr>
          <w:p w14:paraId="0C3F353F" w14:textId="77777777" w:rsidR="00D8016E" w:rsidRPr="003F4CC5" w:rsidRDefault="003F4CC5" w:rsidP="003F4CC5">
            <w:pPr>
              <w:jc w:val="center"/>
              <w:rPr>
                <w:b/>
                <w:sz w:val="20"/>
                <w:szCs w:val="20"/>
              </w:rPr>
            </w:pPr>
            <w:r>
              <w:rPr>
                <w:b/>
                <w:sz w:val="20"/>
                <w:szCs w:val="20"/>
              </w:rPr>
              <w:t>m</w:t>
            </w:r>
            <w:r w:rsidR="00D8016E" w:rsidRPr="003F4CC5">
              <w:rPr>
                <w:b/>
                <w:sz w:val="20"/>
                <w:szCs w:val="20"/>
              </w:rPr>
              <w:t>ittel</w:t>
            </w:r>
          </w:p>
        </w:tc>
        <w:tc>
          <w:tcPr>
            <w:tcW w:w="4562" w:type="dxa"/>
            <w:tcBorders>
              <w:top w:val="single" w:sz="12" w:space="0" w:color="D9D9D9" w:themeColor="background1" w:themeShade="D9"/>
              <w:left w:val="single" w:sz="12" w:space="0" w:color="FFFFFF" w:themeColor="background1"/>
              <w:bottom w:val="single" w:sz="12" w:space="0" w:color="D9D9D9" w:themeColor="background1" w:themeShade="D9"/>
              <w:right w:val="nil"/>
            </w:tcBorders>
            <w:shd w:val="clear" w:color="auto" w:fill="auto"/>
          </w:tcPr>
          <w:p w14:paraId="6FEA61FD" w14:textId="77777777" w:rsidR="003F4CC5" w:rsidRDefault="003F4CC5" w:rsidP="003F4CC5">
            <w:pPr>
              <w:rPr>
                <w:b/>
                <w:bCs/>
                <w:sz w:val="20"/>
                <w:szCs w:val="20"/>
              </w:rPr>
            </w:pPr>
            <w:r w:rsidRPr="003F4CC5">
              <w:rPr>
                <w:b/>
                <w:bCs/>
                <w:sz w:val="20"/>
                <w:szCs w:val="20"/>
              </w:rPr>
              <w:t>Handlungsbedarf.</w:t>
            </w:r>
          </w:p>
          <w:p w14:paraId="0DBE1848" w14:textId="77777777" w:rsidR="00D8016E" w:rsidRDefault="003F4CC5" w:rsidP="003F4CC5">
            <w:pPr>
              <w:rPr>
                <w:sz w:val="20"/>
                <w:szCs w:val="20"/>
              </w:rPr>
            </w:pPr>
            <w:r w:rsidRPr="003F4CC5">
              <w:rPr>
                <w:sz w:val="20"/>
                <w:szCs w:val="20"/>
              </w:rPr>
              <w:t>Maßnahmen zur Verringerung des Risikos sind</w:t>
            </w:r>
            <w:r>
              <w:rPr>
                <w:sz w:val="20"/>
                <w:szCs w:val="20"/>
              </w:rPr>
              <w:t xml:space="preserve"> </w:t>
            </w:r>
            <w:r w:rsidRPr="003F4CC5">
              <w:rPr>
                <w:sz w:val="20"/>
                <w:szCs w:val="20"/>
              </w:rPr>
              <w:t>erforderlich.</w:t>
            </w:r>
          </w:p>
        </w:tc>
      </w:tr>
      <w:tr w:rsidR="00D8016E" w:rsidRPr="00B45715" w14:paraId="158D4903" w14:textId="77777777" w:rsidTr="003F4CC5">
        <w:trPr>
          <w:trHeight w:val="794"/>
        </w:trPr>
        <w:tc>
          <w:tcPr>
            <w:tcW w:w="392" w:type="dxa"/>
            <w:vMerge/>
            <w:tcBorders>
              <w:left w:val="nil"/>
              <w:right w:val="single" w:sz="12" w:space="0" w:color="FFFFFF" w:themeColor="background1"/>
            </w:tcBorders>
            <w:shd w:val="clear" w:color="auto" w:fill="A6A6A6" w:themeFill="background1" w:themeFillShade="A6"/>
            <w:vAlign w:val="center"/>
          </w:tcPr>
          <w:p w14:paraId="7831A529" w14:textId="77777777" w:rsidR="00D8016E" w:rsidRPr="00B45715" w:rsidRDefault="00D8016E" w:rsidP="00CE0D21">
            <w:pPr>
              <w:rPr>
                <w:b/>
                <w:sz w:val="20"/>
                <w:szCs w:val="20"/>
              </w:rPr>
            </w:pPr>
          </w:p>
        </w:tc>
        <w:tc>
          <w:tcPr>
            <w:tcW w:w="333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39A08E9" w14:textId="77777777" w:rsidR="00D8016E" w:rsidRPr="00B45715" w:rsidRDefault="00D8016E" w:rsidP="00CE0D21">
            <w:pPr>
              <w:rPr>
                <w:b/>
                <w:sz w:val="20"/>
                <w:szCs w:val="20"/>
              </w:rPr>
            </w:pPr>
            <w:r>
              <w:rPr>
                <w:b/>
                <w:sz w:val="20"/>
                <w:szCs w:val="20"/>
              </w:rPr>
              <w:t>schwere Verletzungen</w:t>
            </w:r>
            <w:r>
              <w:rPr>
                <w:b/>
                <w:sz w:val="20"/>
                <w:szCs w:val="20"/>
              </w:rPr>
              <w:br/>
              <w:t>oder Erkrankungen</w:t>
            </w:r>
            <w:r>
              <w:rPr>
                <w:b/>
                <w:sz w:val="20"/>
                <w:szCs w:val="20"/>
              </w:rPr>
              <w:br/>
              <w:t>(bleibende Folgen)</w:t>
            </w:r>
          </w:p>
        </w:tc>
        <w:tc>
          <w:tcPr>
            <w:tcW w:w="1412"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D9D9D9" w:themeColor="background1" w:themeShade="D9"/>
            </w:tcBorders>
            <w:shd w:val="clear" w:color="auto" w:fill="FFFF99"/>
            <w:vAlign w:val="center"/>
          </w:tcPr>
          <w:p w14:paraId="6754A597" w14:textId="77777777" w:rsidR="00D8016E" w:rsidRPr="008A3D91" w:rsidRDefault="00D8016E" w:rsidP="00CE0D21">
            <w:pPr>
              <w:rPr>
                <w:sz w:val="20"/>
                <w:szCs w:val="20"/>
              </w:rPr>
            </w:pPr>
          </w:p>
        </w:tc>
        <w:tc>
          <w:tcPr>
            <w:tcW w:w="1412"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99"/>
            <w:vAlign w:val="center"/>
          </w:tcPr>
          <w:p w14:paraId="35616E9E" w14:textId="77777777" w:rsidR="00D8016E" w:rsidRPr="008A3D91" w:rsidRDefault="00D8016E" w:rsidP="00CE0D21">
            <w:pPr>
              <w:rPr>
                <w:sz w:val="20"/>
                <w:szCs w:val="20"/>
              </w:rPr>
            </w:pPr>
          </w:p>
        </w:tc>
        <w:tc>
          <w:tcPr>
            <w:tcW w:w="1412"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9999"/>
            <w:vAlign w:val="center"/>
          </w:tcPr>
          <w:p w14:paraId="75DD784A" w14:textId="77777777" w:rsidR="00D8016E" w:rsidRPr="00B45715" w:rsidRDefault="00D8016E" w:rsidP="00CE0D21">
            <w:pPr>
              <w:rPr>
                <w:b/>
                <w:sz w:val="20"/>
                <w:szCs w:val="20"/>
              </w:rPr>
            </w:pPr>
          </w:p>
        </w:tc>
        <w:tc>
          <w:tcPr>
            <w:tcW w:w="1412" w:type="dxa"/>
            <w:tcBorders>
              <w:top w:val="single" w:sz="12" w:space="0" w:color="D9D9D9" w:themeColor="background1" w:themeShade="D9"/>
              <w:left w:val="single" w:sz="12" w:space="0" w:color="D9D9D9" w:themeColor="background1" w:themeShade="D9"/>
              <w:bottom w:val="single" w:sz="12" w:space="0" w:color="D9D9D9" w:themeColor="background1" w:themeShade="D9"/>
              <w:right w:val="nil"/>
            </w:tcBorders>
            <w:shd w:val="clear" w:color="auto" w:fill="FF9999"/>
            <w:vAlign w:val="center"/>
          </w:tcPr>
          <w:p w14:paraId="4C5CA75E" w14:textId="77777777" w:rsidR="00D8016E" w:rsidRPr="00B45715" w:rsidRDefault="00D8016E" w:rsidP="00CE0D21">
            <w:pPr>
              <w:rPr>
                <w:sz w:val="20"/>
                <w:szCs w:val="20"/>
              </w:rPr>
            </w:pPr>
          </w:p>
        </w:tc>
        <w:tc>
          <w:tcPr>
            <w:tcW w:w="492" w:type="dxa"/>
            <w:tcBorders>
              <w:top w:val="nil"/>
              <w:left w:val="nil"/>
              <w:bottom w:val="nil"/>
              <w:right w:val="nil"/>
            </w:tcBorders>
            <w:shd w:val="clear" w:color="auto" w:fill="auto"/>
          </w:tcPr>
          <w:p w14:paraId="198D9DFD" w14:textId="77777777" w:rsidR="00D8016E" w:rsidRPr="00B45715" w:rsidRDefault="00D8016E" w:rsidP="00CE0D21">
            <w:pPr>
              <w:rPr>
                <w:sz w:val="20"/>
                <w:szCs w:val="20"/>
              </w:rPr>
            </w:pPr>
          </w:p>
        </w:tc>
        <w:tc>
          <w:tcPr>
            <w:tcW w:w="1276" w:type="dxa"/>
            <w:tcBorders>
              <w:top w:val="single" w:sz="12" w:space="0" w:color="FFFFFF" w:themeColor="background1"/>
              <w:left w:val="nil"/>
              <w:bottom w:val="nil"/>
              <w:right w:val="single" w:sz="12" w:space="0" w:color="FFFFFF" w:themeColor="background1"/>
            </w:tcBorders>
            <w:shd w:val="clear" w:color="auto" w:fill="FF9999"/>
            <w:vAlign w:val="center"/>
          </w:tcPr>
          <w:p w14:paraId="68F2A868" w14:textId="77777777" w:rsidR="00D8016E" w:rsidRPr="003F4CC5" w:rsidRDefault="00D8016E" w:rsidP="003F4CC5">
            <w:pPr>
              <w:jc w:val="center"/>
              <w:rPr>
                <w:b/>
                <w:sz w:val="20"/>
                <w:szCs w:val="20"/>
              </w:rPr>
            </w:pPr>
            <w:r w:rsidRPr="003F4CC5">
              <w:rPr>
                <w:b/>
                <w:sz w:val="20"/>
                <w:szCs w:val="20"/>
              </w:rPr>
              <w:t>hoch</w:t>
            </w:r>
          </w:p>
        </w:tc>
        <w:tc>
          <w:tcPr>
            <w:tcW w:w="4562" w:type="dxa"/>
            <w:tcBorders>
              <w:top w:val="single" w:sz="12" w:space="0" w:color="D9D9D9" w:themeColor="background1" w:themeShade="D9"/>
              <w:left w:val="single" w:sz="12" w:space="0" w:color="FFFFFF" w:themeColor="background1"/>
              <w:bottom w:val="nil"/>
              <w:right w:val="nil"/>
            </w:tcBorders>
            <w:shd w:val="clear" w:color="auto" w:fill="auto"/>
          </w:tcPr>
          <w:p w14:paraId="40339225" w14:textId="77777777" w:rsidR="003F4CC5" w:rsidRDefault="003F4CC5" w:rsidP="003F4CC5">
            <w:pPr>
              <w:rPr>
                <w:b/>
                <w:bCs/>
                <w:sz w:val="20"/>
                <w:szCs w:val="20"/>
              </w:rPr>
            </w:pPr>
            <w:r w:rsidRPr="003F4CC5">
              <w:rPr>
                <w:b/>
                <w:bCs/>
                <w:sz w:val="20"/>
                <w:szCs w:val="20"/>
              </w:rPr>
              <w:t>Dringender Handlungsbedarf.</w:t>
            </w:r>
          </w:p>
          <w:p w14:paraId="157A72A8" w14:textId="77777777" w:rsidR="00D8016E" w:rsidRPr="00B45715" w:rsidRDefault="003F4CC5" w:rsidP="003F4CC5">
            <w:pPr>
              <w:rPr>
                <w:sz w:val="20"/>
                <w:szCs w:val="20"/>
              </w:rPr>
            </w:pPr>
            <w:r w:rsidRPr="003F4CC5">
              <w:rPr>
                <w:sz w:val="20"/>
                <w:szCs w:val="20"/>
              </w:rPr>
              <w:t>Maßnahmen zur Verringerung</w:t>
            </w:r>
            <w:r>
              <w:rPr>
                <w:sz w:val="20"/>
                <w:szCs w:val="20"/>
              </w:rPr>
              <w:t xml:space="preserve"> </w:t>
            </w:r>
            <w:r w:rsidRPr="003F4CC5">
              <w:rPr>
                <w:sz w:val="20"/>
                <w:szCs w:val="20"/>
              </w:rPr>
              <w:t>des Risikos sind unverzüglich durchzuführen.</w:t>
            </w:r>
          </w:p>
        </w:tc>
      </w:tr>
      <w:tr w:rsidR="00D8016E" w:rsidRPr="00B45715" w14:paraId="6C802BFA" w14:textId="77777777" w:rsidTr="00D8016E">
        <w:trPr>
          <w:trHeight w:val="794"/>
        </w:trPr>
        <w:tc>
          <w:tcPr>
            <w:tcW w:w="392" w:type="dxa"/>
            <w:vMerge/>
            <w:tcBorders>
              <w:left w:val="nil"/>
              <w:bottom w:val="single" w:sz="12" w:space="0" w:color="FFFFFF" w:themeColor="background1"/>
              <w:right w:val="single" w:sz="12" w:space="0" w:color="FFFFFF" w:themeColor="background1"/>
            </w:tcBorders>
            <w:shd w:val="clear" w:color="auto" w:fill="A6A6A6" w:themeFill="background1" w:themeFillShade="A6"/>
            <w:vAlign w:val="center"/>
          </w:tcPr>
          <w:p w14:paraId="6836B17C" w14:textId="77777777" w:rsidR="00D8016E" w:rsidRPr="00B45715" w:rsidRDefault="00D8016E" w:rsidP="00CE0D21">
            <w:pPr>
              <w:rPr>
                <w:b/>
                <w:sz w:val="20"/>
                <w:szCs w:val="20"/>
              </w:rPr>
            </w:pPr>
          </w:p>
        </w:tc>
        <w:tc>
          <w:tcPr>
            <w:tcW w:w="333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43C122" w14:textId="77777777" w:rsidR="00D8016E" w:rsidRPr="00B45715" w:rsidRDefault="00D8016E" w:rsidP="00CE0D21">
            <w:pPr>
              <w:rPr>
                <w:b/>
                <w:sz w:val="20"/>
                <w:szCs w:val="20"/>
              </w:rPr>
            </w:pPr>
            <w:r>
              <w:rPr>
                <w:b/>
                <w:sz w:val="20"/>
                <w:szCs w:val="20"/>
              </w:rPr>
              <w:t>möglicher Tod,</w:t>
            </w:r>
            <w:r>
              <w:rPr>
                <w:b/>
                <w:sz w:val="20"/>
                <w:szCs w:val="20"/>
              </w:rPr>
              <w:br/>
              <w:t>mehrere Verletzte,</w:t>
            </w:r>
            <w:r>
              <w:rPr>
                <w:b/>
                <w:sz w:val="20"/>
                <w:szCs w:val="20"/>
              </w:rPr>
              <w:br/>
              <w:t>Katastrophe</w:t>
            </w:r>
          </w:p>
        </w:tc>
        <w:tc>
          <w:tcPr>
            <w:tcW w:w="1412" w:type="dxa"/>
            <w:tcBorders>
              <w:top w:val="single" w:sz="12" w:space="0" w:color="D9D9D9" w:themeColor="background1" w:themeShade="D9"/>
              <w:left w:val="single" w:sz="12" w:space="0" w:color="FFFFFF" w:themeColor="background1"/>
              <w:bottom w:val="nil"/>
              <w:right w:val="single" w:sz="12" w:space="0" w:color="D9D9D9" w:themeColor="background1" w:themeShade="D9"/>
            </w:tcBorders>
            <w:shd w:val="clear" w:color="auto" w:fill="FFFF99"/>
            <w:vAlign w:val="center"/>
          </w:tcPr>
          <w:p w14:paraId="6354FC15" w14:textId="77777777" w:rsidR="00D8016E" w:rsidRPr="00B45715" w:rsidRDefault="00D8016E" w:rsidP="00CE0D21">
            <w:pPr>
              <w:rPr>
                <w:sz w:val="20"/>
                <w:szCs w:val="20"/>
              </w:rPr>
            </w:pPr>
          </w:p>
        </w:tc>
        <w:tc>
          <w:tcPr>
            <w:tcW w:w="1412" w:type="dxa"/>
            <w:tcBorders>
              <w:top w:val="single" w:sz="12" w:space="0" w:color="D9D9D9" w:themeColor="background1" w:themeShade="D9"/>
              <w:left w:val="single" w:sz="12" w:space="0" w:color="D9D9D9" w:themeColor="background1" w:themeShade="D9"/>
              <w:bottom w:val="nil"/>
              <w:right w:val="single" w:sz="12" w:space="0" w:color="D9D9D9" w:themeColor="background1" w:themeShade="D9"/>
            </w:tcBorders>
            <w:shd w:val="clear" w:color="auto" w:fill="FF9999"/>
            <w:vAlign w:val="center"/>
          </w:tcPr>
          <w:p w14:paraId="4E579D73" w14:textId="77777777" w:rsidR="00D8016E" w:rsidRPr="00B45715" w:rsidRDefault="00D8016E" w:rsidP="00CE0D21">
            <w:pPr>
              <w:rPr>
                <w:sz w:val="20"/>
                <w:szCs w:val="20"/>
              </w:rPr>
            </w:pPr>
          </w:p>
        </w:tc>
        <w:tc>
          <w:tcPr>
            <w:tcW w:w="1412" w:type="dxa"/>
            <w:tcBorders>
              <w:top w:val="single" w:sz="12" w:space="0" w:color="D9D9D9" w:themeColor="background1" w:themeShade="D9"/>
              <w:left w:val="single" w:sz="12" w:space="0" w:color="D9D9D9" w:themeColor="background1" w:themeShade="D9"/>
              <w:bottom w:val="nil"/>
              <w:right w:val="single" w:sz="12" w:space="0" w:color="D9D9D9" w:themeColor="background1" w:themeShade="D9"/>
            </w:tcBorders>
            <w:shd w:val="clear" w:color="auto" w:fill="FF9999"/>
            <w:vAlign w:val="center"/>
          </w:tcPr>
          <w:p w14:paraId="12402D3B" w14:textId="77777777" w:rsidR="00D8016E" w:rsidRPr="00B45715" w:rsidRDefault="00D8016E" w:rsidP="00CE0D21">
            <w:pPr>
              <w:rPr>
                <w:b/>
                <w:sz w:val="20"/>
                <w:szCs w:val="20"/>
              </w:rPr>
            </w:pPr>
          </w:p>
        </w:tc>
        <w:tc>
          <w:tcPr>
            <w:tcW w:w="1412" w:type="dxa"/>
            <w:tcBorders>
              <w:top w:val="single" w:sz="12" w:space="0" w:color="D9D9D9" w:themeColor="background1" w:themeShade="D9"/>
              <w:left w:val="single" w:sz="12" w:space="0" w:color="D9D9D9" w:themeColor="background1" w:themeShade="D9"/>
              <w:bottom w:val="nil"/>
              <w:right w:val="nil"/>
            </w:tcBorders>
            <w:shd w:val="clear" w:color="auto" w:fill="FF9999"/>
            <w:vAlign w:val="center"/>
          </w:tcPr>
          <w:p w14:paraId="4313EBDA" w14:textId="77777777" w:rsidR="00D8016E" w:rsidRPr="00B45715" w:rsidRDefault="00D8016E" w:rsidP="00CE0D21">
            <w:pPr>
              <w:rPr>
                <w:sz w:val="20"/>
                <w:szCs w:val="20"/>
              </w:rPr>
            </w:pPr>
          </w:p>
        </w:tc>
        <w:tc>
          <w:tcPr>
            <w:tcW w:w="492" w:type="dxa"/>
            <w:tcBorders>
              <w:top w:val="nil"/>
              <w:left w:val="nil"/>
              <w:bottom w:val="nil"/>
              <w:right w:val="nil"/>
            </w:tcBorders>
            <w:shd w:val="clear" w:color="auto" w:fill="auto"/>
          </w:tcPr>
          <w:p w14:paraId="6E4BE59B" w14:textId="77777777" w:rsidR="00D8016E" w:rsidRPr="00B45715" w:rsidRDefault="00D8016E" w:rsidP="00CE0D21">
            <w:pPr>
              <w:rPr>
                <w:sz w:val="20"/>
                <w:szCs w:val="20"/>
              </w:rPr>
            </w:pPr>
          </w:p>
        </w:tc>
        <w:tc>
          <w:tcPr>
            <w:tcW w:w="1276" w:type="dxa"/>
            <w:tcBorders>
              <w:top w:val="nil"/>
              <w:left w:val="nil"/>
              <w:bottom w:val="nil"/>
              <w:right w:val="nil"/>
            </w:tcBorders>
            <w:shd w:val="clear" w:color="auto" w:fill="auto"/>
          </w:tcPr>
          <w:p w14:paraId="70B45C39" w14:textId="77777777" w:rsidR="00D8016E" w:rsidRPr="00B45715" w:rsidRDefault="00D8016E" w:rsidP="00CE0D21">
            <w:pPr>
              <w:rPr>
                <w:sz w:val="20"/>
                <w:szCs w:val="20"/>
              </w:rPr>
            </w:pPr>
          </w:p>
        </w:tc>
        <w:tc>
          <w:tcPr>
            <w:tcW w:w="4562" w:type="dxa"/>
            <w:tcBorders>
              <w:top w:val="nil"/>
              <w:left w:val="nil"/>
              <w:bottom w:val="nil"/>
              <w:right w:val="nil"/>
            </w:tcBorders>
            <w:shd w:val="clear" w:color="auto" w:fill="auto"/>
          </w:tcPr>
          <w:p w14:paraId="5242ECB8" w14:textId="77777777" w:rsidR="00D8016E" w:rsidRPr="00B45715" w:rsidRDefault="00D8016E" w:rsidP="00CE0D21">
            <w:pPr>
              <w:rPr>
                <w:sz w:val="20"/>
                <w:szCs w:val="20"/>
              </w:rPr>
            </w:pPr>
          </w:p>
        </w:tc>
      </w:tr>
    </w:tbl>
    <w:p w14:paraId="0C240D8F" w14:textId="77777777" w:rsidR="00CE0D21" w:rsidRPr="00FF2B8E" w:rsidRDefault="00CE0D21" w:rsidP="009B0829">
      <w:pPr>
        <w:rPr>
          <w:sz w:val="2"/>
          <w:szCs w:val="2"/>
        </w:rPr>
      </w:pPr>
    </w:p>
    <w:sectPr w:rsidR="00CE0D21" w:rsidRPr="00FF2B8E" w:rsidSect="004C1D70">
      <w:headerReference w:type="default" r:id="rId16"/>
      <w:pgSz w:w="16838" w:h="11906" w:orient="landscape" w:code="9"/>
      <w:pgMar w:top="3572" w:right="567" w:bottom="567" w:left="567" w:header="851"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BF8B9" w14:textId="77777777" w:rsidR="00C3459E" w:rsidRDefault="00C3459E" w:rsidP="00DE6B43">
      <w:r>
        <w:separator/>
      </w:r>
    </w:p>
  </w:endnote>
  <w:endnote w:type="continuationSeparator" w:id="0">
    <w:p w14:paraId="3F4613FF" w14:textId="77777777" w:rsidR="00C3459E" w:rsidRDefault="00C3459E" w:rsidP="00DE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fficina Sans OS ITC TT">
    <w:panose1 w:val="00000400000000000000"/>
    <w:charset w:val="00"/>
    <w:family w:val="auto"/>
    <w:pitch w:val="variable"/>
    <w:sig w:usb0="00000003" w:usb1="00000000" w:usb2="00000000" w:usb3="00000000" w:csb0="00000001" w:csb1="00000000"/>
  </w:font>
  <w:font w:name="Helvetica-Bold">
    <w:altName w:val="Helvetic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B2C5" w14:textId="21D6DF0F" w:rsidR="00507EDE" w:rsidRPr="00F91F27" w:rsidRDefault="00507EDE" w:rsidP="00BC2623">
    <w:pPr>
      <w:pStyle w:val="Fuzeile"/>
      <w:pBdr>
        <w:top w:val="single" w:sz="12" w:space="1" w:color="BFBFBF" w:themeColor="background1" w:themeShade="BF"/>
      </w:pBdr>
      <w:tabs>
        <w:tab w:val="clear" w:pos="4536"/>
        <w:tab w:val="clear" w:pos="9072"/>
        <w:tab w:val="center" w:pos="7797"/>
        <w:tab w:val="right" w:pos="15704"/>
      </w:tabs>
      <w:rPr>
        <w:sz w:val="20"/>
        <w:szCs w:val="20"/>
      </w:rPr>
    </w:pPr>
    <w:r w:rsidRPr="00F91F27">
      <w:rPr>
        <w:sz w:val="20"/>
        <w:szCs w:val="20"/>
      </w:rPr>
      <w:t xml:space="preserve">Stand Formular: </w:t>
    </w:r>
    <w:r w:rsidR="00BF1F49">
      <w:rPr>
        <w:sz w:val="20"/>
        <w:szCs w:val="20"/>
      </w:rPr>
      <w:t>09</w:t>
    </w:r>
    <w:r w:rsidRPr="00F91F27">
      <w:rPr>
        <w:sz w:val="20"/>
        <w:szCs w:val="20"/>
      </w:rPr>
      <w:t>.0</w:t>
    </w:r>
    <w:r w:rsidR="00BF1F49">
      <w:rPr>
        <w:sz w:val="20"/>
        <w:szCs w:val="20"/>
      </w:rPr>
      <w:t>9</w:t>
    </w:r>
    <w:r w:rsidRPr="00F91F27">
      <w:rPr>
        <w:sz w:val="20"/>
        <w:szCs w:val="20"/>
      </w:rPr>
      <w:t>.202</w:t>
    </w:r>
    <w:r w:rsidR="00113261">
      <w:rPr>
        <w:sz w:val="20"/>
        <w:szCs w:val="20"/>
      </w:rPr>
      <w:t>5</w:t>
    </w:r>
    <w:r w:rsidRPr="00F91F27">
      <w:rPr>
        <w:sz w:val="20"/>
        <w:szCs w:val="20"/>
      </w:rPr>
      <w:tab/>
      <w:t>Gefährdungsbeurteilung</w:t>
    </w:r>
    <w:r>
      <w:rPr>
        <w:sz w:val="20"/>
        <w:szCs w:val="20"/>
      </w:rPr>
      <w:t xml:space="preserve"> </w:t>
    </w:r>
    <w:r w:rsidRPr="00F91F27">
      <w:rPr>
        <w:sz w:val="20"/>
        <w:szCs w:val="20"/>
      </w:rPr>
      <w:tab/>
      <w:t xml:space="preserve">Seite </w:t>
    </w:r>
    <w:r w:rsidRPr="00F91F27">
      <w:rPr>
        <w:sz w:val="20"/>
        <w:szCs w:val="20"/>
      </w:rPr>
      <w:fldChar w:fldCharType="begin"/>
    </w:r>
    <w:r w:rsidRPr="00F91F27">
      <w:rPr>
        <w:sz w:val="20"/>
        <w:szCs w:val="20"/>
      </w:rPr>
      <w:instrText xml:space="preserve"> PAGE   \* MERGEFORMAT </w:instrText>
    </w:r>
    <w:r w:rsidRPr="00F91F27">
      <w:rPr>
        <w:sz w:val="20"/>
        <w:szCs w:val="20"/>
      </w:rPr>
      <w:fldChar w:fldCharType="separate"/>
    </w:r>
    <w:r w:rsidRPr="00F91F27">
      <w:rPr>
        <w:noProof/>
        <w:sz w:val="20"/>
        <w:szCs w:val="20"/>
      </w:rPr>
      <w:t>1</w:t>
    </w:r>
    <w:r w:rsidRPr="00F91F27">
      <w:rPr>
        <w:sz w:val="20"/>
        <w:szCs w:val="20"/>
      </w:rPr>
      <w:fldChar w:fldCharType="end"/>
    </w:r>
    <w:r w:rsidRPr="00F91F27">
      <w:rPr>
        <w:sz w:val="20"/>
        <w:szCs w:val="20"/>
      </w:rPr>
      <w:t xml:space="preserve"> von </w:t>
    </w:r>
    <w:r>
      <w:rPr>
        <w:sz w:val="20"/>
        <w:szCs w:val="20"/>
      </w:rPr>
      <w:fldChar w:fldCharType="begin"/>
    </w:r>
    <w:r>
      <w:rPr>
        <w:sz w:val="20"/>
        <w:szCs w:val="20"/>
      </w:rPr>
      <w:instrText xml:space="preserve"> SECTIONPAGES   \* MERGEFORMAT </w:instrText>
    </w:r>
    <w:r>
      <w:rPr>
        <w:sz w:val="20"/>
        <w:szCs w:val="20"/>
      </w:rPr>
      <w:fldChar w:fldCharType="separate"/>
    </w:r>
    <w:r w:rsidR="00BF1F49">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BE318" w14:textId="77777777" w:rsidR="00C3459E" w:rsidRDefault="00C3459E" w:rsidP="00DE6B43">
      <w:r>
        <w:separator/>
      </w:r>
    </w:p>
  </w:footnote>
  <w:footnote w:type="continuationSeparator" w:id="0">
    <w:p w14:paraId="6098D2DD" w14:textId="77777777" w:rsidR="00C3459E" w:rsidRDefault="00C3459E" w:rsidP="00DE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38E9" w14:textId="77777777" w:rsidR="00507EDE" w:rsidRDefault="00507EDE" w:rsidP="00DE6B43">
    <w:pPr>
      <w:pStyle w:val="Kopfzeile"/>
      <w:rPr>
        <w:b/>
        <w:sz w:val="32"/>
        <w:szCs w:val="32"/>
      </w:rPr>
    </w:pPr>
    <w:r w:rsidRPr="00AE1E3E">
      <w:rPr>
        <w:noProof/>
        <w:lang w:eastAsia="de-DE"/>
      </w:rPr>
      <mc:AlternateContent>
        <mc:Choice Requires="wps">
          <w:drawing>
            <wp:anchor distT="0" distB="0" distL="114300" distR="114300" simplePos="0" relativeHeight="251655680" behindDoc="1" locked="0" layoutInCell="1" allowOverlap="1" wp14:anchorId="7FFD5F75" wp14:editId="36441825">
              <wp:simplePos x="0" y="0"/>
              <wp:positionH relativeFrom="page">
                <wp:posOffset>175895</wp:posOffset>
              </wp:positionH>
              <wp:positionV relativeFrom="page">
                <wp:posOffset>191519</wp:posOffset>
              </wp:positionV>
              <wp:extent cx="10332000" cy="1080000"/>
              <wp:effectExtent l="0" t="0" r="0" b="6350"/>
              <wp:wrapNone/>
              <wp:docPr id="1" name="Rechteck 1"/>
              <wp:cNvGraphicFramePr/>
              <a:graphic xmlns:a="http://schemas.openxmlformats.org/drawingml/2006/main">
                <a:graphicData uri="http://schemas.microsoft.com/office/word/2010/wordprocessingShape">
                  <wps:wsp>
                    <wps:cNvSpPr/>
                    <wps:spPr>
                      <a:xfrm>
                        <a:off x="0" y="0"/>
                        <a:ext cx="10332000" cy="1080000"/>
                      </a:xfrm>
                      <a:prstGeom prst="rect">
                        <a:avLst/>
                      </a:prstGeom>
                      <a:solidFill>
                        <a:srgbClr val="EFE4B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F3FD00" w14:textId="77777777" w:rsidR="00507EDE" w:rsidRDefault="00507EDE" w:rsidP="00DE6B43"/>
                      </w:txbxContent>
                    </wps:txbx>
                    <wps:bodyPr rot="0" spcFirstLastPara="0" vertOverflow="overflow" horzOverflow="overflow" vert="horz" wrap="square" lIns="180000" tIns="180000" rIns="18000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D5F75" id="Rechteck 1" o:spid="_x0000_s1026" style="position:absolute;margin-left:13.85pt;margin-top:15.1pt;width:813.55pt;height:85.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" fillcolor="#efe4bf" stroked="f" strokeweight="2pt">
              <v:textbox inset="5mm,5mm,5mm,5mm">
                <w:txbxContent>
                  <w:p w14:paraId="18F3FD00" w14:textId="77777777" w:rsidR="00507EDE" w:rsidRDefault="00507EDE" w:rsidP="00DE6B43"/>
                </w:txbxContent>
              </v:textbox>
              <w10:wrap anchorx="page" anchory="page"/>
            </v:rect>
          </w:pict>
        </mc:Fallback>
      </mc:AlternateContent>
    </w:r>
    <w:r w:rsidR="00DC7EC6">
      <w:rPr>
        <w:b/>
        <w:sz w:val="32"/>
        <w:szCs w:val="32"/>
      </w:rPr>
      <w:t xml:space="preserve">MUSTER </w:t>
    </w:r>
    <w:r>
      <w:rPr>
        <w:b/>
        <w:sz w:val="32"/>
        <w:szCs w:val="32"/>
      </w:rPr>
      <w:t>Gefährdungsbeurteilung</w:t>
    </w:r>
  </w:p>
  <w:p w14:paraId="523CF2D3" w14:textId="77777777" w:rsidR="00507EDE" w:rsidRPr="00DE6B43" w:rsidRDefault="00507EDE" w:rsidP="00DE6B43">
    <w:pPr>
      <w:pStyle w:val="Tite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AE7D" w14:textId="77777777" w:rsidR="00507EDE" w:rsidRDefault="00507EDE" w:rsidP="00DE6B43">
    <w:pPr>
      <w:pStyle w:val="Kopfzeile"/>
      <w:rPr>
        <w:b/>
        <w:sz w:val="32"/>
        <w:szCs w:val="32"/>
      </w:rPr>
    </w:pPr>
    <w:r w:rsidRPr="00AE1E3E">
      <w:rPr>
        <w:noProof/>
        <w:lang w:eastAsia="de-DE"/>
      </w:rPr>
      <mc:AlternateContent>
        <mc:Choice Requires="wps">
          <w:drawing>
            <wp:anchor distT="0" distB="0" distL="114300" distR="114300" simplePos="0" relativeHeight="251663872" behindDoc="1" locked="0" layoutInCell="1" allowOverlap="1" wp14:anchorId="6D5F2692" wp14:editId="765794CA">
              <wp:simplePos x="0" y="0"/>
              <wp:positionH relativeFrom="page">
                <wp:posOffset>175895</wp:posOffset>
              </wp:positionH>
              <wp:positionV relativeFrom="page">
                <wp:posOffset>191519</wp:posOffset>
              </wp:positionV>
              <wp:extent cx="10332000" cy="1080000"/>
              <wp:effectExtent l="0" t="0" r="0" b="6350"/>
              <wp:wrapNone/>
              <wp:docPr id="2" name="Rechteck 2"/>
              <wp:cNvGraphicFramePr/>
              <a:graphic xmlns:a="http://schemas.openxmlformats.org/drawingml/2006/main">
                <a:graphicData uri="http://schemas.microsoft.com/office/word/2010/wordprocessingShape">
                  <wps:wsp>
                    <wps:cNvSpPr/>
                    <wps:spPr>
                      <a:xfrm>
                        <a:off x="0" y="0"/>
                        <a:ext cx="10332000" cy="1080000"/>
                      </a:xfrm>
                      <a:prstGeom prst="rect">
                        <a:avLst/>
                      </a:prstGeom>
                      <a:solidFill>
                        <a:srgbClr val="EFE4B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3B33E3" w14:textId="77777777" w:rsidR="00507EDE" w:rsidRDefault="00507EDE" w:rsidP="00DE6B43"/>
                      </w:txbxContent>
                    </wps:txbx>
                    <wps:bodyPr rot="0" spcFirstLastPara="0" vertOverflow="overflow" horzOverflow="overflow" vert="horz" wrap="square" lIns="180000" tIns="180000" rIns="18000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F2692" id="Rechteck 2" o:spid="_x0000_s1027" style="position:absolute;margin-left:13.85pt;margin-top:15.1pt;width:813.55pt;height:85.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" fillcolor="#efe4bf" stroked="f" strokeweight="2pt">
              <v:textbox inset="5mm,5mm,5mm,5mm">
                <w:txbxContent>
                  <w:p w14:paraId="4F3B33E3" w14:textId="77777777" w:rsidR="00507EDE" w:rsidRDefault="00507EDE" w:rsidP="00DE6B43"/>
                </w:txbxContent>
              </v:textbox>
              <w10:wrap anchorx="page" anchory="page"/>
            </v:rect>
          </w:pict>
        </mc:Fallback>
      </mc:AlternateContent>
    </w:r>
    <w:r>
      <w:rPr>
        <w:b/>
        <w:sz w:val="32"/>
        <w:szCs w:val="32"/>
      </w:rPr>
      <w:t>Gefährdungsbeurteilung</w:t>
    </w:r>
  </w:p>
  <w:p w14:paraId="2546A03E" w14:textId="77777777" w:rsidR="00507EDE" w:rsidRPr="00DE6B43" w:rsidRDefault="00507EDE" w:rsidP="00DE6B43">
    <w:pPr>
      <w:pStyle w:val="Titel"/>
    </w:pPr>
    <w:r>
      <w:t>Ausfüllhilfe/Erläuterungen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66A"/>
    <w:multiLevelType w:val="hybridMultilevel"/>
    <w:tmpl w:val="FE244D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A966C8"/>
    <w:multiLevelType w:val="hybridMultilevel"/>
    <w:tmpl w:val="9684EF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F13209"/>
    <w:multiLevelType w:val="hybridMultilevel"/>
    <w:tmpl w:val="69D23B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C0CB7"/>
    <w:multiLevelType w:val="hybridMultilevel"/>
    <w:tmpl w:val="D540B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F8348FE"/>
    <w:multiLevelType w:val="hybridMultilevel"/>
    <w:tmpl w:val="F334AC2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416F74"/>
    <w:multiLevelType w:val="hybridMultilevel"/>
    <w:tmpl w:val="68A8505E"/>
    <w:lvl w:ilvl="0" w:tplc="7C924CBA">
      <w:start w:val="1"/>
      <w:numFmt w:val="bullet"/>
      <w:lvlText w:val=""/>
      <w:lvlJc w:val="left"/>
      <w:pPr>
        <w:ind w:left="2136" w:hanging="360"/>
      </w:pPr>
      <w:rPr>
        <w:rFonts w:ascii="Wingdings" w:hAnsi="Wingdings" w:hint="default"/>
        <w:color w:val="auto"/>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6" w15:restartNumberingAfterBreak="0">
    <w:nsid w:val="18965983"/>
    <w:multiLevelType w:val="hybridMultilevel"/>
    <w:tmpl w:val="A37674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C4301D"/>
    <w:multiLevelType w:val="hybridMultilevel"/>
    <w:tmpl w:val="06D8FE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DA923C7"/>
    <w:multiLevelType w:val="hybridMultilevel"/>
    <w:tmpl w:val="80C81A8C"/>
    <w:lvl w:ilvl="0" w:tplc="0407000B">
      <w:start w:val="1"/>
      <w:numFmt w:val="bullet"/>
      <w:lvlText w:val=""/>
      <w:lvlJc w:val="left"/>
      <w:pPr>
        <w:ind w:left="2136" w:hanging="360"/>
      </w:pPr>
      <w:rPr>
        <w:rFonts w:ascii="Wingdings" w:hAnsi="Wingdings" w:hint="default"/>
        <w:color w:val="auto"/>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9" w15:restartNumberingAfterBreak="0">
    <w:nsid w:val="1DE63C59"/>
    <w:multiLevelType w:val="hybridMultilevel"/>
    <w:tmpl w:val="CCF68D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9D6417"/>
    <w:multiLevelType w:val="hybridMultilevel"/>
    <w:tmpl w:val="19B822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1B58F1"/>
    <w:multiLevelType w:val="hybridMultilevel"/>
    <w:tmpl w:val="D6204C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B120160"/>
    <w:multiLevelType w:val="hybridMultilevel"/>
    <w:tmpl w:val="C5C6C3D2"/>
    <w:lvl w:ilvl="0" w:tplc="522A81E2">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1293F4A"/>
    <w:multiLevelType w:val="hybridMultilevel"/>
    <w:tmpl w:val="7F2EA2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C24334"/>
    <w:multiLevelType w:val="hybridMultilevel"/>
    <w:tmpl w:val="B86A6B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31460A"/>
    <w:multiLevelType w:val="hybridMultilevel"/>
    <w:tmpl w:val="4C18CD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8F11916"/>
    <w:multiLevelType w:val="hybridMultilevel"/>
    <w:tmpl w:val="1FC677B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5F909DE"/>
    <w:multiLevelType w:val="hybridMultilevel"/>
    <w:tmpl w:val="757C8A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94873E2"/>
    <w:multiLevelType w:val="hybridMultilevel"/>
    <w:tmpl w:val="0C2692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D682313"/>
    <w:multiLevelType w:val="hybridMultilevel"/>
    <w:tmpl w:val="A4527A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F7547ED"/>
    <w:multiLevelType w:val="hybridMultilevel"/>
    <w:tmpl w:val="FA5E876E"/>
    <w:lvl w:ilvl="0" w:tplc="04070005">
      <w:start w:val="1"/>
      <w:numFmt w:val="bullet"/>
      <w:lvlText w:val=""/>
      <w:lvlJc w:val="left"/>
      <w:pPr>
        <w:ind w:left="944" w:hanging="360"/>
      </w:pPr>
      <w:rPr>
        <w:rFonts w:ascii="Wingdings" w:hAnsi="Wingdings" w:hint="default"/>
      </w:rPr>
    </w:lvl>
    <w:lvl w:ilvl="1" w:tplc="04070003" w:tentative="1">
      <w:start w:val="1"/>
      <w:numFmt w:val="bullet"/>
      <w:lvlText w:val="o"/>
      <w:lvlJc w:val="left"/>
      <w:pPr>
        <w:ind w:left="1664" w:hanging="360"/>
      </w:pPr>
      <w:rPr>
        <w:rFonts w:ascii="Courier New" w:hAnsi="Courier New" w:cs="Courier New" w:hint="default"/>
      </w:rPr>
    </w:lvl>
    <w:lvl w:ilvl="2" w:tplc="04070005" w:tentative="1">
      <w:start w:val="1"/>
      <w:numFmt w:val="bullet"/>
      <w:lvlText w:val=""/>
      <w:lvlJc w:val="left"/>
      <w:pPr>
        <w:ind w:left="2384" w:hanging="360"/>
      </w:pPr>
      <w:rPr>
        <w:rFonts w:ascii="Wingdings" w:hAnsi="Wingdings" w:hint="default"/>
      </w:rPr>
    </w:lvl>
    <w:lvl w:ilvl="3" w:tplc="04070001" w:tentative="1">
      <w:start w:val="1"/>
      <w:numFmt w:val="bullet"/>
      <w:lvlText w:val=""/>
      <w:lvlJc w:val="left"/>
      <w:pPr>
        <w:ind w:left="3104" w:hanging="360"/>
      </w:pPr>
      <w:rPr>
        <w:rFonts w:ascii="Symbol" w:hAnsi="Symbol" w:hint="default"/>
      </w:rPr>
    </w:lvl>
    <w:lvl w:ilvl="4" w:tplc="04070003" w:tentative="1">
      <w:start w:val="1"/>
      <w:numFmt w:val="bullet"/>
      <w:lvlText w:val="o"/>
      <w:lvlJc w:val="left"/>
      <w:pPr>
        <w:ind w:left="3824" w:hanging="360"/>
      </w:pPr>
      <w:rPr>
        <w:rFonts w:ascii="Courier New" w:hAnsi="Courier New" w:cs="Courier New" w:hint="default"/>
      </w:rPr>
    </w:lvl>
    <w:lvl w:ilvl="5" w:tplc="04070005" w:tentative="1">
      <w:start w:val="1"/>
      <w:numFmt w:val="bullet"/>
      <w:lvlText w:val=""/>
      <w:lvlJc w:val="left"/>
      <w:pPr>
        <w:ind w:left="4544" w:hanging="360"/>
      </w:pPr>
      <w:rPr>
        <w:rFonts w:ascii="Wingdings" w:hAnsi="Wingdings" w:hint="default"/>
      </w:rPr>
    </w:lvl>
    <w:lvl w:ilvl="6" w:tplc="04070001" w:tentative="1">
      <w:start w:val="1"/>
      <w:numFmt w:val="bullet"/>
      <w:lvlText w:val=""/>
      <w:lvlJc w:val="left"/>
      <w:pPr>
        <w:ind w:left="5264" w:hanging="360"/>
      </w:pPr>
      <w:rPr>
        <w:rFonts w:ascii="Symbol" w:hAnsi="Symbol" w:hint="default"/>
      </w:rPr>
    </w:lvl>
    <w:lvl w:ilvl="7" w:tplc="04070003" w:tentative="1">
      <w:start w:val="1"/>
      <w:numFmt w:val="bullet"/>
      <w:lvlText w:val="o"/>
      <w:lvlJc w:val="left"/>
      <w:pPr>
        <w:ind w:left="5984" w:hanging="360"/>
      </w:pPr>
      <w:rPr>
        <w:rFonts w:ascii="Courier New" w:hAnsi="Courier New" w:cs="Courier New" w:hint="default"/>
      </w:rPr>
    </w:lvl>
    <w:lvl w:ilvl="8" w:tplc="04070005" w:tentative="1">
      <w:start w:val="1"/>
      <w:numFmt w:val="bullet"/>
      <w:lvlText w:val=""/>
      <w:lvlJc w:val="left"/>
      <w:pPr>
        <w:ind w:left="6704" w:hanging="360"/>
      </w:pPr>
      <w:rPr>
        <w:rFonts w:ascii="Wingdings" w:hAnsi="Wingdings" w:hint="default"/>
      </w:rPr>
    </w:lvl>
  </w:abstractNum>
  <w:abstractNum w:abstractNumId="21" w15:restartNumberingAfterBreak="0">
    <w:nsid w:val="63B5569B"/>
    <w:multiLevelType w:val="hybridMultilevel"/>
    <w:tmpl w:val="7FC291FE"/>
    <w:lvl w:ilvl="0" w:tplc="8B1083A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4636754"/>
    <w:multiLevelType w:val="hybridMultilevel"/>
    <w:tmpl w:val="8E1656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7EA371C"/>
    <w:multiLevelType w:val="hybridMultilevel"/>
    <w:tmpl w:val="D8A23D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5E079A"/>
    <w:multiLevelType w:val="hybridMultilevel"/>
    <w:tmpl w:val="436E45B6"/>
    <w:lvl w:ilvl="0" w:tplc="3F503BF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7656A1"/>
    <w:multiLevelType w:val="hybridMultilevel"/>
    <w:tmpl w:val="343A0C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4622501"/>
    <w:multiLevelType w:val="hybridMultilevel"/>
    <w:tmpl w:val="8CB0E29E"/>
    <w:lvl w:ilvl="0" w:tplc="04070019">
      <w:start w:val="1"/>
      <w:numFmt w:val="lowerLetter"/>
      <w:lvlText w:val="%1."/>
      <w:lvlJc w:val="left"/>
      <w:pPr>
        <w:ind w:left="716" w:hanging="360"/>
      </w:pPr>
      <w:rPr>
        <w:rFonts w:hint="default"/>
      </w:rPr>
    </w:lvl>
    <w:lvl w:ilvl="1" w:tplc="04070003" w:tentative="1">
      <w:start w:val="1"/>
      <w:numFmt w:val="bullet"/>
      <w:lvlText w:val="o"/>
      <w:lvlJc w:val="left"/>
      <w:pPr>
        <w:ind w:left="1436" w:hanging="360"/>
      </w:pPr>
      <w:rPr>
        <w:rFonts w:ascii="Courier New" w:hAnsi="Courier New" w:cs="Courier New" w:hint="default"/>
      </w:rPr>
    </w:lvl>
    <w:lvl w:ilvl="2" w:tplc="04070005" w:tentative="1">
      <w:start w:val="1"/>
      <w:numFmt w:val="bullet"/>
      <w:lvlText w:val=""/>
      <w:lvlJc w:val="left"/>
      <w:pPr>
        <w:ind w:left="2156" w:hanging="360"/>
      </w:pPr>
      <w:rPr>
        <w:rFonts w:ascii="Wingdings" w:hAnsi="Wingdings" w:hint="default"/>
      </w:rPr>
    </w:lvl>
    <w:lvl w:ilvl="3" w:tplc="04070001" w:tentative="1">
      <w:start w:val="1"/>
      <w:numFmt w:val="bullet"/>
      <w:lvlText w:val=""/>
      <w:lvlJc w:val="left"/>
      <w:pPr>
        <w:ind w:left="2876" w:hanging="360"/>
      </w:pPr>
      <w:rPr>
        <w:rFonts w:ascii="Symbol" w:hAnsi="Symbol" w:hint="default"/>
      </w:rPr>
    </w:lvl>
    <w:lvl w:ilvl="4" w:tplc="04070003" w:tentative="1">
      <w:start w:val="1"/>
      <w:numFmt w:val="bullet"/>
      <w:lvlText w:val="o"/>
      <w:lvlJc w:val="left"/>
      <w:pPr>
        <w:ind w:left="3596" w:hanging="360"/>
      </w:pPr>
      <w:rPr>
        <w:rFonts w:ascii="Courier New" w:hAnsi="Courier New" w:cs="Courier New" w:hint="default"/>
      </w:rPr>
    </w:lvl>
    <w:lvl w:ilvl="5" w:tplc="04070005" w:tentative="1">
      <w:start w:val="1"/>
      <w:numFmt w:val="bullet"/>
      <w:lvlText w:val=""/>
      <w:lvlJc w:val="left"/>
      <w:pPr>
        <w:ind w:left="4316" w:hanging="360"/>
      </w:pPr>
      <w:rPr>
        <w:rFonts w:ascii="Wingdings" w:hAnsi="Wingdings" w:hint="default"/>
      </w:rPr>
    </w:lvl>
    <w:lvl w:ilvl="6" w:tplc="04070001" w:tentative="1">
      <w:start w:val="1"/>
      <w:numFmt w:val="bullet"/>
      <w:lvlText w:val=""/>
      <w:lvlJc w:val="left"/>
      <w:pPr>
        <w:ind w:left="5036" w:hanging="360"/>
      </w:pPr>
      <w:rPr>
        <w:rFonts w:ascii="Symbol" w:hAnsi="Symbol" w:hint="default"/>
      </w:rPr>
    </w:lvl>
    <w:lvl w:ilvl="7" w:tplc="04070003" w:tentative="1">
      <w:start w:val="1"/>
      <w:numFmt w:val="bullet"/>
      <w:lvlText w:val="o"/>
      <w:lvlJc w:val="left"/>
      <w:pPr>
        <w:ind w:left="5756" w:hanging="360"/>
      </w:pPr>
      <w:rPr>
        <w:rFonts w:ascii="Courier New" w:hAnsi="Courier New" w:cs="Courier New" w:hint="default"/>
      </w:rPr>
    </w:lvl>
    <w:lvl w:ilvl="8" w:tplc="04070005" w:tentative="1">
      <w:start w:val="1"/>
      <w:numFmt w:val="bullet"/>
      <w:lvlText w:val=""/>
      <w:lvlJc w:val="left"/>
      <w:pPr>
        <w:ind w:left="6476" w:hanging="360"/>
      </w:pPr>
      <w:rPr>
        <w:rFonts w:ascii="Wingdings" w:hAnsi="Wingdings" w:hint="default"/>
      </w:rPr>
    </w:lvl>
  </w:abstractNum>
  <w:abstractNum w:abstractNumId="27" w15:restartNumberingAfterBreak="0">
    <w:nsid w:val="78D43DC6"/>
    <w:multiLevelType w:val="hybridMultilevel"/>
    <w:tmpl w:val="45A6791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E35038F"/>
    <w:multiLevelType w:val="hybridMultilevel"/>
    <w:tmpl w:val="768A007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8"/>
  </w:num>
  <w:num w:numId="4">
    <w:abstractNumId w:val="2"/>
  </w:num>
  <w:num w:numId="5">
    <w:abstractNumId w:val="6"/>
  </w:num>
  <w:num w:numId="6">
    <w:abstractNumId w:val="13"/>
  </w:num>
  <w:num w:numId="7">
    <w:abstractNumId w:val="17"/>
  </w:num>
  <w:num w:numId="8">
    <w:abstractNumId w:val="20"/>
  </w:num>
  <w:num w:numId="9">
    <w:abstractNumId w:val="12"/>
  </w:num>
  <w:num w:numId="10">
    <w:abstractNumId w:val="0"/>
  </w:num>
  <w:num w:numId="11">
    <w:abstractNumId w:val="25"/>
  </w:num>
  <w:num w:numId="12">
    <w:abstractNumId w:val="11"/>
  </w:num>
  <w:num w:numId="13">
    <w:abstractNumId w:val="3"/>
  </w:num>
  <w:num w:numId="14">
    <w:abstractNumId w:val="22"/>
  </w:num>
  <w:num w:numId="15">
    <w:abstractNumId w:val="19"/>
  </w:num>
  <w:num w:numId="16">
    <w:abstractNumId w:val="21"/>
  </w:num>
  <w:num w:numId="17">
    <w:abstractNumId w:val="15"/>
  </w:num>
  <w:num w:numId="18">
    <w:abstractNumId w:val="7"/>
  </w:num>
  <w:num w:numId="19">
    <w:abstractNumId w:val="9"/>
  </w:num>
  <w:num w:numId="20">
    <w:abstractNumId w:val="27"/>
  </w:num>
  <w:num w:numId="21">
    <w:abstractNumId w:val="26"/>
  </w:num>
  <w:num w:numId="22">
    <w:abstractNumId w:val="24"/>
  </w:num>
  <w:num w:numId="23">
    <w:abstractNumId w:val="1"/>
  </w:num>
  <w:num w:numId="24">
    <w:abstractNumId w:val="18"/>
  </w:num>
  <w:num w:numId="25">
    <w:abstractNumId w:val="10"/>
  </w:num>
  <w:num w:numId="26">
    <w:abstractNumId w:val="4"/>
  </w:num>
  <w:num w:numId="27">
    <w:abstractNumId w:val="16"/>
  </w:num>
  <w:num w:numId="28">
    <w:abstractNumId w:val="8"/>
  </w:num>
  <w:num w:numId="2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00"/>
    <w:rsid w:val="00004638"/>
    <w:rsid w:val="00006638"/>
    <w:rsid w:val="0000676C"/>
    <w:rsid w:val="000075CC"/>
    <w:rsid w:val="000120C6"/>
    <w:rsid w:val="0001338E"/>
    <w:rsid w:val="00014EEB"/>
    <w:rsid w:val="000177A6"/>
    <w:rsid w:val="00017941"/>
    <w:rsid w:val="00020532"/>
    <w:rsid w:val="00030B5A"/>
    <w:rsid w:val="00030E6A"/>
    <w:rsid w:val="00031936"/>
    <w:rsid w:val="000335FE"/>
    <w:rsid w:val="00036BB4"/>
    <w:rsid w:val="00043ADB"/>
    <w:rsid w:val="000465D6"/>
    <w:rsid w:val="00046911"/>
    <w:rsid w:val="00046F1F"/>
    <w:rsid w:val="00047A34"/>
    <w:rsid w:val="0005022D"/>
    <w:rsid w:val="00051A23"/>
    <w:rsid w:val="000531D1"/>
    <w:rsid w:val="000569DE"/>
    <w:rsid w:val="000613A8"/>
    <w:rsid w:val="00063EB3"/>
    <w:rsid w:val="00064A02"/>
    <w:rsid w:val="00064BE0"/>
    <w:rsid w:val="00071E57"/>
    <w:rsid w:val="00071F02"/>
    <w:rsid w:val="00073966"/>
    <w:rsid w:val="00082AD5"/>
    <w:rsid w:val="0009134C"/>
    <w:rsid w:val="00093430"/>
    <w:rsid w:val="000A1431"/>
    <w:rsid w:val="000A1A0A"/>
    <w:rsid w:val="000A1E2A"/>
    <w:rsid w:val="000A2E1E"/>
    <w:rsid w:val="000A39BB"/>
    <w:rsid w:val="000A40FE"/>
    <w:rsid w:val="000B06B0"/>
    <w:rsid w:val="000B0E61"/>
    <w:rsid w:val="000B3497"/>
    <w:rsid w:val="000B3568"/>
    <w:rsid w:val="000B3969"/>
    <w:rsid w:val="000B4103"/>
    <w:rsid w:val="000C4BB0"/>
    <w:rsid w:val="000C58C0"/>
    <w:rsid w:val="000C5A89"/>
    <w:rsid w:val="000C709E"/>
    <w:rsid w:val="000C7973"/>
    <w:rsid w:val="000D10F2"/>
    <w:rsid w:val="000D4994"/>
    <w:rsid w:val="000D4F4C"/>
    <w:rsid w:val="000D76BA"/>
    <w:rsid w:val="000E090B"/>
    <w:rsid w:val="000E1EA6"/>
    <w:rsid w:val="000E30B0"/>
    <w:rsid w:val="000E4EB9"/>
    <w:rsid w:val="000E4F4C"/>
    <w:rsid w:val="000E5F6A"/>
    <w:rsid w:val="000F154F"/>
    <w:rsid w:val="000F27BD"/>
    <w:rsid w:val="000F79BA"/>
    <w:rsid w:val="000F7E48"/>
    <w:rsid w:val="000F7F11"/>
    <w:rsid w:val="00100B93"/>
    <w:rsid w:val="00101CB8"/>
    <w:rsid w:val="00102B5D"/>
    <w:rsid w:val="00103B47"/>
    <w:rsid w:val="00113261"/>
    <w:rsid w:val="00114EAE"/>
    <w:rsid w:val="00115B89"/>
    <w:rsid w:val="0012231F"/>
    <w:rsid w:val="0012294D"/>
    <w:rsid w:val="00124FC5"/>
    <w:rsid w:val="001311F5"/>
    <w:rsid w:val="001313A1"/>
    <w:rsid w:val="001313AD"/>
    <w:rsid w:val="001342BA"/>
    <w:rsid w:val="00137F3D"/>
    <w:rsid w:val="001425A3"/>
    <w:rsid w:val="001428FB"/>
    <w:rsid w:val="00151F8A"/>
    <w:rsid w:val="001541DF"/>
    <w:rsid w:val="00155931"/>
    <w:rsid w:val="00156659"/>
    <w:rsid w:val="00157C6F"/>
    <w:rsid w:val="001616EA"/>
    <w:rsid w:val="00161EF9"/>
    <w:rsid w:val="00162296"/>
    <w:rsid w:val="00162C6D"/>
    <w:rsid w:val="00163741"/>
    <w:rsid w:val="00164DC7"/>
    <w:rsid w:val="001662A9"/>
    <w:rsid w:val="0016675E"/>
    <w:rsid w:val="00174535"/>
    <w:rsid w:val="00174556"/>
    <w:rsid w:val="001757FD"/>
    <w:rsid w:val="00181213"/>
    <w:rsid w:val="0018548B"/>
    <w:rsid w:val="00192B86"/>
    <w:rsid w:val="00196636"/>
    <w:rsid w:val="00197126"/>
    <w:rsid w:val="001A67C6"/>
    <w:rsid w:val="001B2903"/>
    <w:rsid w:val="001B327F"/>
    <w:rsid w:val="001B611C"/>
    <w:rsid w:val="001C22C8"/>
    <w:rsid w:val="001C5635"/>
    <w:rsid w:val="001C6774"/>
    <w:rsid w:val="001D3D3B"/>
    <w:rsid w:val="001D6A7C"/>
    <w:rsid w:val="001D6B4E"/>
    <w:rsid w:val="001D7B57"/>
    <w:rsid w:val="001E4769"/>
    <w:rsid w:val="001E577B"/>
    <w:rsid w:val="001F1F59"/>
    <w:rsid w:val="001F2E02"/>
    <w:rsid w:val="001F618D"/>
    <w:rsid w:val="001F7556"/>
    <w:rsid w:val="00202B6D"/>
    <w:rsid w:val="00212E76"/>
    <w:rsid w:val="00215EEF"/>
    <w:rsid w:val="00216E96"/>
    <w:rsid w:val="002221E6"/>
    <w:rsid w:val="00222EEF"/>
    <w:rsid w:val="002314BC"/>
    <w:rsid w:val="0023158B"/>
    <w:rsid w:val="00232BAD"/>
    <w:rsid w:val="002425FE"/>
    <w:rsid w:val="00243379"/>
    <w:rsid w:val="00244521"/>
    <w:rsid w:val="00244DC5"/>
    <w:rsid w:val="00250E9B"/>
    <w:rsid w:val="00256598"/>
    <w:rsid w:val="00256930"/>
    <w:rsid w:val="00264F2F"/>
    <w:rsid w:val="00266782"/>
    <w:rsid w:val="00271D76"/>
    <w:rsid w:val="0027206D"/>
    <w:rsid w:val="0027328C"/>
    <w:rsid w:val="00273836"/>
    <w:rsid w:val="00274235"/>
    <w:rsid w:val="0027557E"/>
    <w:rsid w:val="00276DED"/>
    <w:rsid w:val="00281A56"/>
    <w:rsid w:val="002849C2"/>
    <w:rsid w:val="0028514A"/>
    <w:rsid w:val="002856CD"/>
    <w:rsid w:val="002878F3"/>
    <w:rsid w:val="002945C2"/>
    <w:rsid w:val="00295093"/>
    <w:rsid w:val="00296960"/>
    <w:rsid w:val="00297847"/>
    <w:rsid w:val="00297D18"/>
    <w:rsid w:val="002A16DD"/>
    <w:rsid w:val="002A1CE5"/>
    <w:rsid w:val="002A5F78"/>
    <w:rsid w:val="002A7A06"/>
    <w:rsid w:val="002B0979"/>
    <w:rsid w:val="002B7014"/>
    <w:rsid w:val="002C24AF"/>
    <w:rsid w:val="002C336B"/>
    <w:rsid w:val="002D0948"/>
    <w:rsid w:val="002D13D5"/>
    <w:rsid w:val="002D2A4E"/>
    <w:rsid w:val="002D480E"/>
    <w:rsid w:val="002D626A"/>
    <w:rsid w:val="002D655C"/>
    <w:rsid w:val="002D7481"/>
    <w:rsid w:val="002E2E2E"/>
    <w:rsid w:val="002E4A42"/>
    <w:rsid w:val="002E54A8"/>
    <w:rsid w:val="002E6CF3"/>
    <w:rsid w:val="002F2425"/>
    <w:rsid w:val="002F27D7"/>
    <w:rsid w:val="002F3284"/>
    <w:rsid w:val="002F3875"/>
    <w:rsid w:val="002F3981"/>
    <w:rsid w:val="00300634"/>
    <w:rsid w:val="003075E2"/>
    <w:rsid w:val="00310648"/>
    <w:rsid w:val="003131D1"/>
    <w:rsid w:val="003156F2"/>
    <w:rsid w:val="003159A0"/>
    <w:rsid w:val="0032014F"/>
    <w:rsid w:val="003300F4"/>
    <w:rsid w:val="00331F8D"/>
    <w:rsid w:val="00332C8C"/>
    <w:rsid w:val="00333EE4"/>
    <w:rsid w:val="00335C36"/>
    <w:rsid w:val="00336FE1"/>
    <w:rsid w:val="003411B8"/>
    <w:rsid w:val="00342513"/>
    <w:rsid w:val="00362F81"/>
    <w:rsid w:val="00365B18"/>
    <w:rsid w:val="0036618B"/>
    <w:rsid w:val="00366772"/>
    <w:rsid w:val="00372606"/>
    <w:rsid w:val="00372AE9"/>
    <w:rsid w:val="0037676D"/>
    <w:rsid w:val="00377C91"/>
    <w:rsid w:val="003814AE"/>
    <w:rsid w:val="0038331C"/>
    <w:rsid w:val="00383A84"/>
    <w:rsid w:val="003848EF"/>
    <w:rsid w:val="00384906"/>
    <w:rsid w:val="003877DA"/>
    <w:rsid w:val="0039335C"/>
    <w:rsid w:val="003944A1"/>
    <w:rsid w:val="003947ED"/>
    <w:rsid w:val="00394953"/>
    <w:rsid w:val="003A4012"/>
    <w:rsid w:val="003A68D2"/>
    <w:rsid w:val="003A79C5"/>
    <w:rsid w:val="003B33A5"/>
    <w:rsid w:val="003B5EDE"/>
    <w:rsid w:val="003C0DD6"/>
    <w:rsid w:val="003C2DBA"/>
    <w:rsid w:val="003C362F"/>
    <w:rsid w:val="003C39F9"/>
    <w:rsid w:val="003C456E"/>
    <w:rsid w:val="003E0027"/>
    <w:rsid w:val="003E1CB2"/>
    <w:rsid w:val="003E2CBF"/>
    <w:rsid w:val="003E5C1B"/>
    <w:rsid w:val="003E6CAF"/>
    <w:rsid w:val="003F4CC5"/>
    <w:rsid w:val="003F537E"/>
    <w:rsid w:val="003F7F0E"/>
    <w:rsid w:val="004045D8"/>
    <w:rsid w:val="004072BA"/>
    <w:rsid w:val="00407BA1"/>
    <w:rsid w:val="00407FAA"/>
    <w:rsid w:val="00407FF2"/>
    <w:rsid w:val="00411944"/>
    <w:rsid w:val="0041391C"/>
    <w:rsid w:val="00415395"/>
    <w:rsid w:val="004163D6"/>
    <w:rsid w:val="00416B8E"/>
    <w:rsid w:val="00421B07"/>
    <w:rsid w:val="00427541"/>
    <w:rsid w:val="00431C1D"/>
    <w:rsid w:val="00445959"/>
    <w:rsid w:val="004510CD"/>
    <w:rsid w:val="00452790"/>
    <w:rsid w:val="0045372C"/>
    <w:rsid w:val="00467CD3"/>
    <w:rsid w:val="00473830"/>
    <w:rsid w:val="0048095A"/>
    <w:rsid w:val="004862A9"/>
    <w:rsid w:val="0048713A"/>
    <w:rsid w:val="004872AA"/>
    <w:rsid w:val="00491B5B"/>
    <w:rsid w:val="004923AB"/>
    <w:rsid w:val="00494FE3"/>
    <w:rsid w:val="00496235"/>
    <w:rsid w:val="00496553"/>
    <w:rsid w:val="0049724D"/>
    <w:rsid w:val="004B0675"/>
    <w:rsid w:val="004B1D4D"/>
    <w:rsid w:val="004C1D70"/>
    <w:rsid w:val="004C6FC2"/>
    <w:rsid w:val="004D19D3"/>
    <w:rsid w:val="004F4BB1"/>
    <w:rsid w:val="005009C5"/>
    <w:rsid w:val="0050225C"/>
    <w:rsid w:val="00502298"/>
    <w:rsid w:val="00506F83"/>
    <w:rsid w:val="0050748A"/>
    <w:rsid w:val="00507EDE"/>
    <w:rsid w:val="00511F75"/>
    <w:rsid w:val="005134E1"/>
    <w:rsid w:val="00513E74"/>
    <w:rsid w:val="00516996"/>
    <w:rsid w:val="0053027A"/>
    <w:rsid w:val="00531ECA"/>
    <w:rsid w:val="005459F8"/>
    <w:rsid w:val="00551EFC"/>
    <w:rsid w:val="0055239C"/>
    <w:rsid w:val="00555A44"/>
    <w:rsid w:val="0055718D"/>
    <w:rsid w:val="0055727C"/>
    <w:rsid w:val="005636BE"/>
    <w:rsid w:val="00565CA3"/>
    <w:rsid w:val="005728FC"/>
    <w:rsid w:val="00573AF5"/>
    <w:rsid w:val="00574BD0"/>
    <w:rsid w:val="005753D8"/>
    <w:rsid w:val="00575955"/>
    <w:rsid w:val="00580C6A"/>
    <w:rsid w:val="00580EE8"/>
    <w:rsid w:val="005818F5"/>
    <w:rsid w:val="00584EF4"/>
    <w:rsid w:val="005857E1"/>
    <w:rsid w:val="00586246"/>
    <w:rsid w:val="00586B62"/>
    <w:rsid w:val="005913E6"/>
    <w:rsid w:val="005A6AB8"/>
    <w:rsid w:val="005A6CE3"/>
    <w:rsid w:val="005A73B8"/>
    <w:rsid w:val="005B0C9F"/>
    <w:rsid w:val="005B2D44"/>
    <w:rsid w:val="005B6D7B"/>
    <w:rsid w:val="005C2D49"/>
    <w:rsid w:val="005D1BA7"/>
    <w:rsid w:val="005D2709"/>
    <w:rsid w:val="005D447C"/>
    <w:rsid w:val="005D4D6C"/>
    <w:rsid w:val="005D532F"/>
    <w:rsid w:val="005D61FB"/>
    <w:rsid w:val="005E61D2"/>
    <w:rsid w:val="005E72E2"/>
    <w:rsid w:val="005F0BF1"/>
    <w:rsid w:val="005F107D"/>
    <w:rsid w:val="005F5FAE"/>
    <w:rsid w:val="005F7F23"/>
    <w:rsid w:val="00602E79"/>
    <w:rsid w:val="0060447D"/>
    <w:rsid w:val="006052F1"/>
    <w:rsid w:val="00606092"/>
    <w:rsid w:val="006133D5"/>
    <w:rsid w:val="00613D4A"/>
    <w:rsid w:val="00614F52"/>
    <w:rsid w:val="00616120"/>
    <w:rsid w:val="006161CA"/>
    <w:rsid w:val="006240B6"/>
    <w:rsid w:val="00632B99"/>
    <w:rsid w:val="00635F2E"/>
    <w:rsid w:val="00636878"/>
    <w:rsid w:val="00642790"/>
    <w:rsid w:val="00643675"/>
    <w:rsid w:val="00645985"/>
    <w:rsid w:val="00662236"/>
    <w:rsid w:val="00671AE5"/>
    <w:rsid w:val="0067429D"/>
    <w:rsid w:val="006755FF"/>
    <w:rsid w:val="006768C6"/>
    <w:rsid w:val="00677E7E"/>
    <w:rsid w:val="00685169"/>
    <w:rsid w:val="00685CB0"/>
    <w:rsid w:val="00690D36"/>
    <w:rsid w:val="00691F02"/>
    <w:rsid w:val="00695460"/>
    <w:rsid w:val="00695ADC"/>
    <w:rsid w:val="00695D27"/>
    <w:rsid w:val="006A44B7"/>
    <w:rsid w:val="006A45C5"/>
    <w:rsid w:val="006B2503"/>
    <w:rsid w:val="006B382C"/>
    <w:rsid w:val="006B7E77"/>
    <w:rsid w:val="006C177F"/>
    <w:rsid w:val="006C33B0"/>
    <w:rsid w:val="006C6C2E"/>
    <w:rsid w:val="006E26F4"/>
    <w:rsid w:val="006E28E6"/>
    <w:rsid w:val="006E38AE"/>
    <w:rsid w:val="006F0662"/>
    <w:rsid w:val="006F2ACC"/>
    <w:rsid w:val="006F4BAE"/>
    <w:rsid w:val="006F518C"/>
    <w:rsid w:val="00700839"/>
    <w:rsid w:val="00700D99"/>
    <w:rsid w:val="0070139A"/>
    <w:rsid w:val="00702918"/>
    <w:rsid w:val="0070399E"/>
    <w:rsid w:val="007065A3"/>
    <w:rsid w:val="00707243"/>
    <w:rsid w:val="007105CB"/>
    <w:rsid w:val="0071073F"/>
    <w:rsid w:val="00712A0B"/>
    <w:rsid w:val="00717235"/>
    <w:rsid w:val="007174B0"/>
    <w:rsid w:val="00720E41"/>
    <w:rsid w:val="00721EF8"/>
    <w:rsid w:val="0072312A"/>
    <w:rsid w:val="0073036C"/>
    <w:rsid w:val="0073789E"/>
    <w:rsid w:val="00743515"/>
    <w:rsid w:val="00743A3C"/>
    <w:rsid w:val="00744228"/>
    <w:rsid w:val="0075185C"/>
    <w:rsid w:val="00761C34"/>
    <w:rsid w:val="00762BA2"/>
    <w:rsid w:val="00772973"/>
    <w:rsid w:val="00782B98"/>
    <w:rsid w:val="007845DA"/>
    <w:rsid w:val="00787B3D"/>
    <w:rsid w:val="007918A9"/>
    <w:rsid w:val="00796CE7"/>
    <w:rsid w:val="007A0E22"/>
    <w:rsid w:val="007A246C"/>
    <w:rsid w:val="007A26B4"/>
    <w:rsid w:val="007A2D9B"/>
    <w:rsid w:val="007A477F"/>
    <w:rsid w:val="007A6688"/>
    <w:rsid w:val="007B2455"/>
    <w:rsid w:val="007B2959"/>
    <w:rsid w:val="007B2D5A"/>
    <w:rsid w:val="007B3143"/>
    <w:rsid w:val="007B3769"/>
    <w:rsid w:val="007B4F7E"/>
    <w:rsid w:val="007B7F24"/>
    <w:rsid w:val="007C13F4"/>
    <w:rsid w:val="007C182D"/>
    <w:rsid w:val="007C18FA"/>
    <w:rsid w:val="007C2326"/>
    <w:rsid w:val="007C405D"/>
    <w:rsid w:val="007C57CD"/>
    <w:rsid w:val="007D2A39"/>
    <w:rsid w:val="007D3E8C"/>
    <w:rsid w:val="007D4B67"/>
    <w:rsid w:val="007D660F"/>
    <w:rsid w:val="007D75C2"/>
    <w:rsid w:val="007E0E18"/>
    <w:rsid w:val="007E354A"/>
    <w:rsid w:val="007E3BE6"/>
    <w:rsid w:val="007E4757"/>
    <w:rsid w:val="007F0DB4"/>
    <w:rsid w:val="007F1342"/>
    <w:rsid w:val="007F4066"/>
    <w:rsid w:val="007F5AF5"/>
    <w:rsid w:val="007F6C32"/>
    <w:rsid w:val="0080083F"/>
    <w:rsid w:val="00800CC2"/>
    <w:rsid w:val="00801593"/>
    <w:rsid w:val="0080262E"/>
    <w:rsid w:val="008040C3"/>
    <w:rsid w:val="0080586C"/>
    <w:rsid w:val="00806A18"/>
    <w:rsid w:val="00816D2C"/>
    <w:rsid w:val="00821DD1"/>
    <w:rsid w:val="00824D2F"/>
    <w:rsid w:val="00827275"/>
    <w:rsid w:val="00831C5E"/>
    <w:rsid w:val="008332BE"/>
    <w:rsid w:val="0083668A"/>
    <w:rsid w:val="00836A2C"/>
    <w:rsid w:val="00836A52"/>
    <w:rsid w:val="0083710B"/>
    <w:rsid w:val="0084377A"/>
    <w:rsid w:val="00845315"/>
    <w:rsid w:val="00845B7B"/>
    <w:rsid w:val="008472EB"/>
    <w:rsid w:val="0084753D"/>
    <w:rsid w:val="00847BF9"/>
    <w:rsid w:val="0085063E"/>
    <w:rsid w:val="00850AF8"/>
    <w:rsid w:val="008523A6"/>
    <w:rsid w:val="00853F88"/>
    <w:rsid w:val="00854D15"/>
    <w:rsid w:val="0085720B"/>
    <w:rsid w:val="008628EC"/>
    <w:rsid w:val="00870A40"/>
    <w:rsid w:val="00873382"/>
    <w:rsid w:val="008762CE"/>
    <w:rsid w:val="00877676"/>
    <w:rsid w:val="00880D53"/>
    <w:rsid w:val="00883954"/>
    <w:rsid w:val="00883C62"/>
    <w:rsid w:val="00884E02"/>
    <w:rsid w:val="0088500E"/>
    <w:rsid w:val="00886016"/>
    <w:rsid w:val="00890DDC"/>
    <w:rsid w:val="00894AD2"/>
    <w:rsid w:val="0089565D"/>
    <w:rsid w:val="008A37E0"/>
    <w:rsid w:val="008A3D91"/>
    <w:rsid w:val="008B17D1"/>
    <w:rsid w:val="008B3DBC"/>
    <w:rsid w:val="008B4E13"/>
    <w:rsid w:val="008B51B6"/>
    <w:rsid w:val="008B5B5B"/>
    <w:rsid w:val="008C0E71"/>
    <w:rsid w:val="008C1434"/>
    <w:rsid w:val="008C3FB1"/>
    <w:rsid w:val="008D20BC"/>
    <w:rsid w:val="008E758B"/>
    <w:rsid w:val="008F1331"/>
    <w:rsid w:val="008F3DAA"/>
    <w:rsid w:val="008F4D91"/>
    <w:rsid w:val="008F71A5"/>
    <w:rsid w:val="00904C78"/>
    <w:rsid w:val="00904F52"/>
    <w:rsid w:val="009066A4"/>
    <w:rsid w:val="009117A3"/>
    <w:rsid w:val="0092489B"/>
    <w:rsid w:val="0092686A"/>
    <w:rsid w:val="00934F99"/>
    <w:rsid w:val="0094534B"/>
    <w:rsid w:val="00952092"/>
    <w:rsid w:val="0095425B"/>
    <w:rsid w:val="00954480"/>
    <w:rsid w:val="00956689"/>
    <w:rsid w:val="009566B1"/>
    <w:rsid w:val="009566FB"/>
    <w:rsid w:val="00956E6D"/>
    <w:rsid w:val="0095774F"/>
    <w:rsid w:val="00963A1A"/>
    <w:rsid w:val="0096532D"/>
    <w:rsid w:val="0096669D"/>
    <w:rsid w:val="00966720"/>
    <w:rsid w:val="00966C08"/>
    <w:rsid w:val="00967C62"/>
    <w:rsid w:val="009761FF"/>
    <w:rsid w:val="00976290"/>
    <w:rsid w:val="00980F24"/>
    <w:rsid w:val="00986100"/>
    <w:rsid w:val="00986143"/>
    <w:rsid w:val="00993EB4"/>
    <w:rsid w:val="00996C5B"/>
    <w:rsid w:val="009A6F9C"/>
    <w:rsid w:val="009B030F"/>
    <w:rsid w:val="009B0829"/>
    <w:rsid w:val="009B169B"/>
    <w:rsid w:val="009B3FE8"/>
    <w:rsid w:val="009B5839"/>
    <w:rsid w:val="009B5DDF"/>
    <w:rsid w:val="009B5E80"/>
    <w:rsid w:val="009B6187"/>
    <w:rsid w:val="009C04D8"/>
    <w:rsid w:val="009C0515"/>
    <w:rsid w:val="009C2190"/>
    <w:rsid w:val="009C2DC5"/>
    <w:rsid w:val="009C57CA"/>
    <w:rsid w:val="009D0A08"/>
    <w:rsid w:val="009D2239"/>
    <w:rsid w:val="009D32B3"/>
    <w:rsid w:val="009D4C9B"/>
    <w:rsid w:val="009D53FA"/>
    <w:rsid w:val="009E0C2E"/>
    <w:rsid w:val="009E1A66"/>
    <w:rsid w:val="009E1A7B"/>
    <w:rsid w:val="009E2702"/>
    <w:rsid w:val="009E4B1F"/>
    <w:rsid w:val="009E4E28"/>
    <w:rsid w:val="009E4F09"/>
    <w:rsid w:val="009E6451"/>
    <w:rsid w:val="009F117E"/>
    <w:rsid w:val="009F25D9"/>
    <w:rsid w:val="009F59AD"/>
    <w:rsid w:val="009F6179"/>
    <w:rsid w:val="009F7952"/>
    <w:rsid w:val="00A03E0A"/>
    <w:rsid w:val="00A05A38"/>
    <w:rsid w:val="00A07C41"/>
    <w:rsid w:val="00A12FE9"/>
    <w:rsid w:val="00A14FC0"/>
    <w:rsid w:val="00A1532D"/>
    <w:rsid w:val="00A203CD"/>
    <w:rsid w:val="00A20990"/>
    <w:rsid w:val="00A21E40"/>
    <w:rsid w:val="00A25E19"/>
    <w:rsid w:val="00A30450"/>
    <w:rsid w:val="00A37A95"/>
    <w:rsid w:val="00A37AC3"/>
    <w:rsid w:val="00A40F8F"/>
    <w:rsid w:val="00A418D7"/>
    <w:rsid w:val="00A531BD"/>
    <w:rsid w:val="00A60B60"/>
    <w:rsid w:val="00A60DCB"/>
    <w:rsid w:val="00A61423"/>
    <w:rsid w:val="00A61654"/>
    <w:rsid w:val="00A622AE"/>
    <w:rsid w:val="00A67184"/>
    <w:rsid w:val="00A70FC7"/>
    <w:rsid w:val="00A72B0B"/>
    <w:rsid w:val="00A74A54"/>
    <w:rsid w:val="00A74CFE"/>
    <w:rsid w:val="00A8223B"/>
    <w:rsid w:val="00A93517"/>
    <w:rsid w:val="00A94A13"/>
    <w:rsid w:val="00AA00FA"/>
    <w:rsid w:val="00AA3FF1"/>
    <w:rsid w:val="00AA530D"/>
    <w:rsid w:val="00AA69DD"/>
    <w:rsid w:val="00AB2B0A"/>
    <w:rsid w:val="00AB794C"/>
    <w:rsid w:val="00AC1CC9"/>
    <w:rsid w:val="00AD231C"/>
    <w:rsid w:val="00AD510D"/>
    <w:rsid w:val="00AE1E3E"/>
    <w:rsid w:val="00AE3045"/>
    <w:rsid w:val="00AE3B31"/>
    <w:rsid w:val="00AF18E3"/>
    <w:rsid w:val="00AF1DB7"/>
    <w:rsid w:val="00AF2209"/>
    <w:rsid w:val="00AF5B7D"/>
    <w:rsid w:val="00AF63CF"/>
    <w:rsid w:val="00B0168A"/>
    <w:rsid w:val="00B03314"/>
    <w:rsid w:val="00B12400"/>
    <w:rsid w:val="00B20502"/>
    <w:rsid w:val="00B25B49"/>
    <w:rsid w:val="00B30A99"/>
    <w:rsid w:val="00B31C2B"/>
    <w:rsid w:val="00B322FC"/>
    <w:rsid w:val="00B3659B"/>
    <w:rsid w:val="00B369F8"/>
    <w:rsid w:val="00B37D64"/>
    <w:rsid w:val="00B4390A"/>
    <w:rsid w:val="00B45715"/>
    <w:rsid w:val="00B45FB2"/>
    <w:rsid w:val="00B47EAE"/>
    <w:rsid w:val="00B5122B"/>
    <w:rsid w:val="00B5385C"/>
    <w:rsid w:val="00B61E05"/>
    <w:rsid w:val="00B62A6F"/>
    <w:rsid w:val="00B6766B"/>
    <w:rsid w:val="00B714CF"/>
    <w:rsid w:val="00B72135"/>
    <w:rsid w:val="00B736F2"/>
    <w:rsid w:val="00B74BBE"/>
    <w:rsid w:val="00B75A5A"/>
    <w:rsid w:val="00B812CB"/>
    <w:rsid w:val="00B82C38"/>
    <w:rsid w:val="00B85387"/>
    <w:rsid w:val="00B86122"/>
    <w:rsid w:val="00B87B24"/>
    <w:rsid w:val="00B93A5E"/>
    <w:rsid w:val="00B94493"/>
    <w:rsid w:val="00B950E1"/>
    <w:rsid w:val="00B95B74"/>
    <w:rsid w:val="00BA18EB"/>
    <w:rsid w:val="00BA2E24"/>
    <w:rsid w:val="00BA36A0"/>
    <w:rsid w:val="00BA46CC"/>
    <w:rsid w:val="00BA5D71"/>
    <w:rsid w:val="00BA708E"/>
    <w:rsid w:val="00BB0193"/>
    <w:rsid w:val="00BB25B4"/>
    <w:rsid w:val="00BB3DB4"/>
    <w:rsid w:val="00BC0AA6"/>
    <w:rsid w:val="00BC1BA0"/>
    <w:rsid w:val="00BC23D3"/>
    <w:rsid w:val="00BC2623"/>
    <w:rsid w:val="00BC262C"/>
    <w:rsid w:val="00BC4A00"/>
    <w:rsid w:val="00BC4BA5"/>
    <w:rsid w:val="00BC75FB"/>
    <w:rsid w:val="00BC7BD0"/>
    <w:rsid w:val="00BD05C1"/>
    <w:rsid w:val="00BD081C"/>
    <w:rsid w:val="00BD181A"/>
    <w:rsid w:val="00BD474A"/>
    <w:rsid w:val="00BD4F31"/>
    <w:rsid w:val="00BD50F2"/>
    <w:rsid w:val="00BD5538"/>
    <w:rsid w:val="00BE2FCB"/>
    <w:rsid w:val="00BF18BB"/>
    <w:rsid w:val="00BF1F49"/>
    <w:rsid w:val="00BF68B3"/>
    <w:rsid w:val="00C03EE3"/>
    <w:rsid w:val="00C04566"/>
    <w:rsid w:val="00C048F1"/>
    <w:rsid w:val="00C06A95"/>
    <w:rsid w:val="00C06D42"/>
    <w:rsid w:val="00C1106D"/>
    <w:rsid w:val="00C138C9"/>
    <w:rsid w:val="00C14E4D"/>
    <w:rsid w:val="00C15735"/>
    <w:rsid w:val="00C16D10"/>
    <w:rsid w:val="00C20931"/>
    <w:rsid w:val="00C21B68"/>
    <w:rsid w:val="00C22B17"/>
    <w:rsid w:val="00C24404"/>
    <w:rsid w:val="00C305D8"/>
    <w:rsid w:val="00C30758"/>
    <w:rsid w:val="00C31E97"/>
    <w:rsid w:val="00C3414A"/>
    <w:rsid w:val="00C3459E"/>
    <w:rsid w:val="00C35AE8"/>
    <w:rsid w:val="00C35C51"/>
    <w:rsid w:val="00C36A2A"/>
    <w:rsid w:val="00C4097B"/>
    <w:rsid w:val="00C40DD0"/>
    <w:rsid w:val="00C41BCE"/>
    <w:rsid w:val="00C425BC"/>
    <w:rsid w:val="00C4489F"/>
    <w:rsid w:val="00C47DCF"/>
    <w:rsid w:val="00C50BD1"/>
    <w:rsid w:val="00C50C74"/>
    <w:rsid w:val="00C51200"/>
    <w:rsid w:val="00C51C61"/>
    <w:rsid w:val="00C569F8"/>
    <w:rsid w:val="00C56A23"/>
    <w:rsid w:val="00C56C6E"/>
    <w:rsid w:val="00C57204"/>
    <w:rsid w:val="00C62C00"/>
    <w:rsid w:val="00C6321D"/>
    <w:rsid w:val="00C639C9"/>
    <w:rsid w:val="00C63F22"/>
    <w:rsid w:val="00C64DE2"/>
    <w:rsid w:val="00C658D1"/>
    <w:rsid w:val="00C716E4"/>
    <w:rsid w:val="00C72EB5"/>
    <w:rsid w:val="00C76BC5"/>
    <w:rsid w:val="00C82FD7"/>
    <w:rsid w:val="00C835EC"/>
    <w:rsid w:val="00C8564F"/>
    <w:rsid w:val="00C87287"/>
    <w:rsid w:val="00C92882"/>
    <w:rsid w:val="00C9576C"/>
    <w:rsid w:val="00CA1CFC"/>
    <w:rsid w:val="00CA3656"/>
    <w:rsid w:val="00CA5795"/>
    <w:rsid w:val="00CA5830"/>
    <w:rsid w:val="00CB04FC"/>
    <w:rsid w:val="00CB1B0B"/>
    <w:rsid w:val="00CB214C"/>
    <w:rsid w:val="00CB3F58"/>
    <w:rsid w:val="00CB5A1A"/>
    <w:rsid w:val="00CB62B0"/>
    <w:rsid w:val="00CC3773"/>
    <w:rsid w:val="00CC7B73"/>
    <w:rsid w:val="00CD0148"/>
    <w:rsid w:val="00CD032D"/>
    <w:rsid w:val="00CD3B39"/>
    <w:rsid w:val="00CD3EB6"/>
    <w:rsid w:val="00CE0D21"/>
    <w:rsid w:val="00CE1377"/>
    <w:rsid w:val="00CE2E23"/>
    <w:rsid w:val="00CE475F"/>
    <w:rsid w:val="00CE5575"/>
    <w:rsid w:val="00CE61DB"/>
    <w:rsid w:val="00CE6C43"/>
    <w:rsid w:val="00CE6E05"/>
    <w:rsid w:val="00CE70F9"/>
    <w:rsid w:val="00CE7750"/>
    <w:rsid w:val="00CF5C8D"/>
    <w:rsid w:val="00D00D39"/>
    <w:rsid w:val="00D02B7A"/>
    <w:rsid w:val="00D043E3"/>
    <w:rsid w:val="00D04985"/>
    <w:rsid w:val="00D05A18"/>
    <w:rsid w:val="00D06470"/>
    <w:rsid w:val="00D11ADD"/>
    <w:rsid w:val="00D120B9"/>
    <w:rsid w:val="00D17B7D"/>
    <w:rsid w:val="00D22E77"/>
    <w:rsid w:val="00D23F4D"/>
    <w:rsid w:val="00D265E3"/>
    <w:rsid w:val="00D33C7E"/>
    <w:rsid w:val="00D36704"/>
    <w:rsid w:val="00D44B96"/>
    <w:rsid w:val="00D467AD"/>
    <w:rsid w:val="00D509FD"/>
    <w:rsid w:val="00D51BCF"/>
    <w:rsid w:val="00D51E4D"/>
    <w:rsid w:val="00D52736"/>
    <w:rsid w:val="00D5286C"/>
    <w:rsid w:val="00D541D3"/>
    <w:rsid w:val="00D54C57"/>
    <w:rsid w:val="00D54DBF"/>
    <w:rsid w:val="00D55A32"/>
    <w:rsid w:val="00D57DFA"/>
    <w:rsid w:val="00D6242A"/>
    <w:rsid w:val="00D626D6"/>
    <w:rsid w:val="00D64E3C"/>
    <w:rsid w:val="00D65348"/>
    <w:rsid w:val="00D654AD"/>
    <w:rsid w:val="00D65FA0"/>
    <w:rsid w:val="00D66907"/>
    <w:rsid w:val="00D66B9D"/>
    <w:rsid w:val="00D678E4"/>
    <w:rsid w:val="00D67D9D"/>
    <w:rsid w:val="00D74560"/>
    <w:rsid w:val="00D8016E"/>
    <w:rsid w:val="00D82E10"/>
    <w:rsid w:val="00D83222"/>
    <w:rsid w:val="00D84685"/>
    <w:rsid w:val="00D86DF4"/>
    <w:rsid w:val="00D905D8"/>
    <w:rsid w:val="00D9299F"/>
    <w:rsid w:val="00D93286"/>
    <w:rsid w:val="00DA1A98"/>
    <w:rsid w:val="00DA2413"/>
    <w:rsid w:val="00DA6F6B"/>
    <w:rsid w:val="00DC1027"/>
    <w:rsid w:val="00DC7366"/>
    <w:rsid w:val="00DC7EC6"/>
    <w:rsid w:val="00DD34A2"/>
    <w:rsid w:val="00DD5173"/>
    <w:rsid w:val="00DD6026"/>
    <w:rsid w:val="00DE39A6"/>
    <w:rsid w:val="00DE6B43"/>
    <w:rsid w:val="00DE6E01"/>
    <w:rsid w:val="00DF0EEB"/>
    <w:rsid w:val="00DF162F"/>
    <w:rsid w:val="00DF3110"/>
    <w:rsid w:val="00DF3FF0"/>
    <w:rsid w:val="00DF4AD8"/>
    <w:rsid w:val="00DF59AF"/>
    <w:rsid w:val="00E01470"/>
    <w:rsid w:val="00E01AA6"/>
    <w:rsid w:val="00E03E67"/>
    <w:rsid w:val="00E074A0"/>
    <w:rsid w:val="00E14EEB"/>
    <w:rsid w:val="00E15A8B"/>
    <w:rsid w:val="00E15F18"/>
    <w:rsid w:val="00E16463"/>
    <w:rsid w:val="00E2570B"/>
    <w:rsid w:val="00E25778"/>
    <w:rsid w:val="00E408C1"/>
    <w:rsid w:val="00E42597"/>
    <w:rsid w:val="00E43B2B"/>
    <w:rsid w:val="00E440BB"/>
    <w:rsid w:val="00E4559E"/>
    <w:rsid w:val="00E474D2"/>
    <w:rsid w:val="00E54342"/>
    <w:rsid w:val="00E54500"/>
    <w:rsid w:val="00E55EB3"/>
    <w:rsid w:val="00E601D2"/>
    <w:rsid w:val="00E61F2E"/>
    <w:rsid w:val="00E62FE3"/>
    <w:rsid w:val="00E64BFD"/>
    <w:rsid w:val="00E6784E"/>
    <w:rsid w:val="00E739D4"/>
    <w:rsid w:val="00E74C93"/>
    <w:rsid w:val="00E814FB"/>
    <w:rsid w:val="00E81FBB"/>
    <w:rsid w:val="00E829D2"/>
    <w:rsid w:val="00E83862"/>
    <w:rsid w:val="00E83A3F"/>
    <w:rsid w:val="00E83AF9"/>
    <w:rsid w:val="00E846F9"/>
    <w:rsid w:val="00E85459"/>
    <w:rsid w:val="00E86B82"/>
    <w:rsid w:val="00E86D5A"/>
    <w:rsid w:val="00E86DF6"/>
    <w:rsid w:val="00E942FD"/>
    <w:rsid w:val="00E96625"/>
    <w:rsid w:val="00E96E2B"/>
    <w:rsid w:val="00EA23F9"/>
    <w:rsid w:val="00EA309A"/>
    <w:rsid w:val="00EA40F6"/>
    <w:rsid w:val="00EB3066"/>
    <w:rsid w:val="00EB674B"/>
    <w:rsid w:val="00EB7132"/>
    <w:rsid w:val="00EC1943"/>
    <w:rsid w:val="00EC370B"/>
    <w:rsid w:val="00EC5A30"/>
    <w:rsid w:val="00ED01B6"/>
    <w:rsid w:val="00EE2BAF"/>
    <w:rsid w:val="00EE467B"/>
    <w:rsid w:val="00EE5F77"/>
    <w:rsid w:val="00EF6346"/>
    <w:rsid w:val="00EF681C"/>
    <w:rsid w:val="00EF6874"/>
    <w:rsid w:val="00F004DC"/>
    <w:rsid w:val="00F039D5"/>
    <w:rsid w:val="00F06897"/>
    <w:rsid w:val="00F07228"/>
    <w:rsid w:val="00F12BD5"/>
    <w:rsid w:val="00F153FE"/>
    <w:rsid w:val="00F160FE"/>
    <w:rsid w:val="00F22B8A"/>
    <w:rsid w:val="00F2619C"/>
    <w:rsid w:val="00F30F6C"/>
    <w:rsid w:val="00F347B3"/>
    <w:rsid w:val="00F37CF5"/>
    <w:rsid w:val="00F42E08"/>
    <w:rsid w:val="00F4399D"/>
    <w:rsid w:val="00F44236"/>
    <w:rsid w:val="00F44C3D"/>
    <w:rsid w:val="00F508AD"/>
    <w:rsid w:val="00F509CA"/>
    <w:rsid w:val="00F5117D"/>
    <w:rsid w:val="00F52143"/>
    <w:rsid w:val="00F546A4"/>
    <w:rsid w:val="00F55E90"/>
    <w:rsid w:val="00F60AF4"/>
    <w:rsid w:val="00F627B5"/>
    <w:rsid w:val="00F7086A"/>
    <w:rsid w:val="00F71E91"/>
    <w:rsid w:val="00F75109"/>
    <w:rsid w:val="00F757A4"/>
    <w:rsid w:val="00F810B6"/>
    <w:rsid w:val="00F81C7D"/>
    <w:rsid w:val="00F85E6A"/>
    <w:rsid w:val="00F91F27"/>
    <w:rsid w:val="00F95C73"/>
    <w:rsid w:val="00FA0428"/>
    <w:rsid w:val="00FA3476"/>
    <w:rsid w:val="00FA5014"/>
    <w:rsid w:val="00FA72B5"/>
    <w:rsid w:val="00FB09A2"/>
    <w:rsid w:val="00FB0D25"/>
    <w:rsid w:val="00FB0EE3"/>
    <w:rsid w:val="00FC0B78"/>
    <w:rsid w:val="00FC15DF"/>
    <w:rsid w:val="00FC5085"/>
    <w:rsid w:val="00FC59D6"/>
    <w:rsid w:val="00FC761B"/>
    <w:rsid w:val="00FD0801"/>
    <w:rsid w:val="00FD653F"/>
    <w:rsid w:val="00FD717E"/>
    <w:rsid w:val="00FE03DB"/>
    <w:rsid w:val="00FE1C12"/>
    <w:rsid w:val="00FE57D9"/>
    <w:rsid w:val="00FF0620"/>
    <w:rsid w:val="00FF196F"/>
    <w:rsid w:val="00FF22F6"/>
    <w:rsid w:val="00FF2B8E"/>
    <w:rsid w:val="00FF38D1"/>
    <w:rsid w:val="00FF4A62"/>
    <w:rsid w:val="00FF7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2800D9"/>
  <w15:docId w15:val="{0D73A13F-D39F-C942-93C3-01239E36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4D15"/>
    <w:pPr>
      <w:spacing w:after="0" w:line="240"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eschriftung AI"/>
    <w:basedOn w:val="Standard"/>
    <w:uiPriority w:val="35"/>
    <w:unhideWhenUsed/>
    <w:qFormat/>
    <w:rsid w:val="00250E9B"/>
    <w:pPr>
      <w:pBdr>
        <w:bottom w:val="single" w:sz="12" w:space="1" w:color="004C93"/>
      </w:pBdr>
      <w:autoSpaceDE w:val="0"/>
      <w:autoSpaceDN w:val="0"/>
      <w:adjustRightInd w:val="0"/>
      <w:jc w:val="both"/>
    </w:pPr>
    <w:rPr>
      <w:rFonts w:ascii="Officina Sans OS ITC TT" w:eastAsia="Calibri" w:hAnsi="Officina Sans OS ITC TT" w:cs="Helvetica-Bold"/>
      <w:b/>
      <w:i/>
      <w:noProof/>
      <w:sz w:val="20"/>
      <w:szCs w:val="20"/>
      <w:lang w:val="en-US" w:eastAsia="de-DE"/>
    </w:rPr>
  </w:style>
  <w:style w:type="paragraph" w:styleId="Kopfzeile">
    <w:name w:val="header"/>
    <w:basedOn w:val="Standard"/>
    <w:link w:val="KopfzeileZchn"/>
    <w:uiPriority w:val="99"/>
    <w:unhideWhenUsed/>
    <w:rsid w:val="00C305D8"/>
    <w:pPr>
      <w:tabs>
        <w:tab w:val="center" w:pos="4536"/>
        <w:tab w:val="right" w:pos="9072"/>
      </w:tabs>
    </w:pPr>
  </w:style>
  <w:style w:type="character" w:customStyle="1" w:styleId="KopfzeileZchn">
    <w:name w:val="Kopfzeile Zchn"/>
    <w:basedOn w:val="Absatz-Standardschriftart"/>
    <w:link w:val="Kopfzeile"/>
    <w:uiPriority w:val="99"/>
    <w:rsid w:val="00C305D8"/>
  </w:style>
  <w:style w:type="paragraph" w:styleId="Fuzeile">
    <w:name w:val="footer"/>
    <w:basedOn w:val="Standard"/>
    <w:link w:val="FuzeileZchn"/>
    <w:uiPriority w:val="99"/>
    <w:unhideWhenUsed/>
    <w:rsid w:val="00C305D8"/>
    <w:pPr>
      <w:tabs>
        <w:tab w:val="center" w:pos="4536"/>
        <w:tab w:val="right" w:pos="9072"/>
      </w:tabs>
    </w:pPr>
  </w:style>
  <w:style w:type="character" w:customStyle="1" w:styleId="FuzeileZchn">
    <w:name w:val="Fußzeile Zchn"/>
    <w:basedOn w:val="Absatz-Standardschriftart"/>
    <w:link w:val="Fuzeile"/>
    <w:uiPriority w:val="99"/>
    <w:rsid w:val="00C305D8"/>
  </w:style>
  <w:style w:type="paragraph" w:styleId="Sprechblasentext">
    <w:name w:val="Balloon Text"/>
    <w:basedOn w:val="Standard"/>
    <w:link w:val="SprechblasentextZchn"/>
    <w:uiPriority w:val="99"/>
    <w:semiHidden/>
    <w:unhideWhenUsed/>
    <w:rsid w:val="00C305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05D8"/>
    <w:rPr>
      <w:rFonts w:ascii="Tahoma" w:hAnsi="Tahoma" w:cs="Tahoma"/>
      <w:sz w:val="16"/>
      <w:szCs w:val="16"/>
    </w:rPr>
  </w:style>
  <w:style w:type="paragraph" w:styleId="Titel">
    <w:name w:val="Title"/>
    <w:basedOn w:val="Kopfzeile"/>
    <w:next w:val="Standard"/>
    <w:link w:val="TitelZchn"/>
    <w:uiPriority w:val="10"/>
    <w:qFormat/>
    <w:rsid w:val="00DE6B43"/>
    <w:rPr>
      <w:b/>
      <w:sz w:val="32"/>
      <w:szCs w:val="32"/>
    </w:rPr>
  </w:style>
  <w:style w:type="character" w:customStyle="1" w:styleId="TitelZchn">
    <w:name w:val="Titel Zchn"/>
    <w:basedOn w:val="Absatz-Standardschriftart"/>
    <w:link w:val="Titel"/>
    <w:uiPriority w:val="10"/>
    <w:rsid w:val="00DE6B43"/>
    <w:rPr>
      <w:rFonts w:ascii="Arial" w:hAnsi="Arial" w:cs="Arial"/>
      <w:b/>
      <w:sz w:val="32"/>
      <w:szCs w:val="32"/>
    </w:rPr>
  </w:style>
  <w:style w:type="table" w:styleId="Tabellenraster">
    <w:name w:val="Table Grid"/>
    <w:basedOn w:val="NormaleTabelle"/>
    <w:uiPriority w:val="59"/>
    <w:rsid w:val="00DE6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C2623"/>
    <w:rPr>
      <w:sz w:val="16"/>
      <w:szCs w:val="16"/>
    </w:rPr>
  </w:style>
  <w:style w:type="paragraph" w:styleId="Kommentartext">
    <w:name w:val="annotation text"/>
    <w:basedOn w:val="Standard"/>
    <w:link w:val="KommentartextZchn"/>
    <w:uiPriority w:val="99"/>
    <w:semiHidden/>
    <w:unhideWhenUsed/>
    <w:rsid w:val="00BC2623"/>
    <w:rPr>
      <w:sz w:val="20"/>
      <w:szCs w:val="20"/>
    </w:rPr>
  </w:style>
  <w:style w:type="character" w:customStyle="1" w:styleId="KommentartextZchn">
    <w:name w:val="Kommentartext Zchn"/>
    <w:basedOn w:val="Absatz-Standardschriftart"/>
    <w:link w:val="Kommentartext"/>
    <w:uiPriority w:val="99"/>
    <w:semiHidden/>
    <w:rsid w:val="00BC2623"/>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BC2623"/>
    <w:rPr>
      <w:b/>
      <w:bCs/>
    </w:rPr>
  </w:style>
  <w:style w:type="character" w:customStyle="1" w:styleId="KommentarthemaZchn">
    <w:name w:val="Kommentarthema Zchn"/>
    <w:basedOn w:val="KommentartextZchn"/>
    <w:link w:val="Kommentarthema"/>
    <w:uiPriority w:val="99"/>
    <w:semiHidden/>
    <w:rsid w:val="00BC2623"/>
    <w:rPr>
      <w:rFonts w:ascii="Arial" w:hAnsi="Arial" w:cs="Arial"/>
      <w:b/>
      <w:bCs/>
      <w:sz w:val="20"/>
      <w:szCs w:val="20"/>
    </w:rPr>
  </w:style>
  <w:style w:type="paragraph" w:styleId="Listenabsatz">
    <w:name w:val="List Paragraph"/>
    <w:basedOn w:val="Standard"/>
    <w:uiPriority w:val="34"/>
    <w:qFormat/>
    <w:rsid w:val="00C048F1"/>
    <w:pPr>
      <w:ind w:left="720"/>
      <w:contextualSpacing/>
    </w:pPr>
  </w:style>
  <w:style w:type="character" w:styleId="Hyperlink">
    <w:name w:val="Hyperlink"/>
    <w:basedOn w:val="Absatz-Standardschriftart"/>
    <w:uiPriority w:val="99"/>
    <w:unhideWhenUsed/>
    <w:rsid w:val="00D120B9"/>
    <w:rPr>
      <w:color w:val="0000FF" w:themeColor="hyperlink"/>
      <w:u w:val="single"/>
    </w:rPr>
  </w:style>
  <w:style w:type="character" w:styleId="NichtaufgelsteErwhnung">
    <w:name w:val="Unresolved Mention"/>
    <w:basedOn w:val="Absatz-Standardschriftart"/>
    <w:uiPriority w:val="99"/>
    <w:semiHidden/>
    <w:unhideWhenUsed/>
    <w:rsid w:val="00D120B9"/>
    <w:rPr>
      <w:color w:val="605E5C"/>
      <w:shd w:val="clear" w:color="auto" w:fill="E1DFDD"/>
    </w:rPr>
  </w:style>
  <w:style w:type="character" w:styleId="BesuchterLink">
    <w:name w:val="FollowedHyperlink"/>
    <w:basedOn w:val="Absatz-Standardschriftart"/>
    <w:uiPriority w:val="99"/>
    <w:semiHidden/>
    <w:unhideWhenUsed/>
    <w:rsid w:val="00D120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ua.de/DE/Themen/Arbeitsgestaltung-im-Betrieb/Gefaehrdungsbeurteilung/Expertenwissen/Expertenwissen.html?view=pdfViewEx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wnloadcenter.bgrci.de/resource/downloadcenter/downloads/A017_Gesamtdokument.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si-info.com/publikationen/lasi-veroeffentlichungen?tx_ikanoslasipublications_publications%5Baction%5D=download&amp;tx_ikanoslasipublications_publications%5Bcontroller%5D=Publication&amp;tx_ikanoslasipublications_publications%5Bpublication%5D=25&amp;cHash=a7b17542f22cf594e13d780b802b79e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3867C951DD5D47A1B16D2643191BEC" ma:contentTypeVersion="3" ma:contentTypeDescription="Ein neues Dokument erstellen." ma:contentTypeScope="" ma:versionID="6c9ab785dd14d8f6b3dac9c296ffae18">
  <xsd:schema xmlns:xsd="http://www.w3.org/2001/XMLSchema" xmlns:xs="http://www.w3.org/2001/XMLSchema" xmlns:p="http://schemas.microsoft.com/office/2006/metadata/properties" xmlns:ns2="36ff010f-9c57-43fe-90b1-c63e1f581ab3" targetNamespace="http://schemas.microsoft.com/office/2006/metadata/properties" ma:root="true" ma:fieldsID="0cfec5148620ef2fa36df4036bcdae60" ns2:_="">
    <xsd:import namespace="36ff010f-9c57-43fe-90b1-c63e1f581a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f010f-9c57-43fe-90b1-c63e1f581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84188-C1DE-44BB-BECD-E4F981B1E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f010f-9c57-43fe-90b1-c63e1f581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9629A-0050-487E-8C7B-2544C964871D}">
  <ds:schemaRefs>
    <ds:schemaRef ds:uri="http://schemas.microsoft.com/sharepoint/v3/contenttype/forms"/>
  </ds:schemaRefs>
</ds:datastoreItem>
</file>

<file path=customXml/itemProps3.xml><?xml version="1.0" encoding="utf-8"?>
<ds:datastoreItem xmlns:ds="http://schemas.openxmlformats.org/officeDocument/2006/customXml" ds:itemID="{6DC2713D-C9AF-0D49-8677-AC6E7107700C}">
  <ds:schemaRefs>
    <ds:schemaRef ds:uri="http://schemas.openxmlformats.org/officeDocument/2006/bibliography"/>
  </ds:schemaRefs>
</ds:datastoreItem>
</file>

<file path=customXml/itemProps4.xml><?xml version="1.0" encoding="utf-8"?>
<ds:datastoreItem xmlns:ds="http://schemas.openxmlformats.org/officeDocument/2006/customXml" ds:itemID="{A34A5E95-2AA2-4051-9A50-CD2B860039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1518</Words>
  <Characters>9565</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Duisburg-Essen</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Ludger Becker</cp:lastModifiedBy>
  <cp:revision>2</cp:revision>
  <cp:lastPrinted>2021-11-25T14:00:00Z</cp:lastPrinted>
  <dcterms:created xsi:type="dcterms:W3CDTF">2025-09-09T14:51:00Z</dcterms:created>
  <dcterms:modified xsi:type="dcterms:W3CDTF">2025-09-09T14:51:00Z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0x0101004F3867C951DD5D47A1B16D2643191BEC</vt:lpwstr>
  </property>
</Properties>
</file>